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A" w:rsidRPr="008B18C1" w:rsidRDefault="0024372A" w:rsidP="0024372A">
      <w:pPr>
        <w:jc w:val="center"/>
        <w:rPr>
          <w:b/>
        </w:rPr>
      </w:pPr>
      <w:r w:rsidRPr="008B18C1">
        <w:rPr>
          <w:b/>
        </w:rPr>
        <w:t>Декларация о рисках,</w:t>
      </w:r>
    </w:p>
    <w:p w:rsidR="0024372A" w:rsidRPr="008B18C1" w:rsidRDefault="0024372A" w:rsidP="0024372A">
      <w:pPr>
        <w:jc w:val="center"/>
        <w:rPr>
          <w:b/>
        </w:rPr>
      </w:pPr>
      <w:r w:rsidRPr="008B18C1">
        <w:rPr>
          <w:b/>
        </w:rPr>
        <w:t>связанных с приобретением иностранных ценных бумаг</w:t>
      </w:r>
    </w:p>
    <w:p w:rsidR="0024372A" w:rsidRPr="008B18C1" w:rsidRDefault="0024372A" w:rsidP="0024372A">
      <w:pPr>
        <w:jc w:val="center"/>
        <w:rPr>
          <w:b/>
        </w:rPr>
      </w:pPr>
    </w:p>
    <w:p w:rsidR="0024372A" w:rsidRPr="008B18C1" w:rsidRDefault="0024372A" w:rsidP="0024372A">
      <w:pPr>
        <w:ind w:firstLine="708"/>
        <w:jc w:val="both"/>
      </w:pPr>
      <w:r w:rsidRPr="008B18C1">
        <w:t xml:space="preserve">Целью настоящей Декларации является предоставление клиенту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 </w:t>
      </w:r>
    </w:p>
    <w:p w:rsidR="0024372A" w:rsidRPr="008B18C1" w:rsidRDefault="0024372A" w:rsidP="0024372A">
      <w:pPr>
        <w:ind w:firstLine="708"/>
        <w:jc w:val="both"/>
      </w:pPr>
      <w:r w:rsidRPr="008B18C1">
        <w:t xml:space="preserve">Операциям с иностранными ценными бумагами присущи общие риски, связанные с операциями на рынке ценных бумаг со следующими особенностями. </w:t>
      </w:r>
    </w:p>
    <w:p w:rsidR="0024372A" w:rsidRPr="008B18C1" w:rsidRDefault="0024372A" w:rsidP="0024372A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КОМИТЕНТ осознает, что инвестирование сре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дств в ц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енные бумаги сопряжено с определенными рисками, рядом которых нельзя управлять, предвидеть и предотвратить их последствия. В этой связи, КОМИТЕНТ должен самостоятельно оценивать возможность осуществления своих вложений. КОМИССИОНЕР будет прилагать максимум усилий с целью помочь КОМИТЕНТУ сократить возможные риски при инвестировании средств в рамках 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к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Генерального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соглашения </w:t>
      </w:r>
      <w:r w:rsidRPr="008B18C1">
        <w:t>об условиях брокерского обслуживания физического лица</w:t>
      </w: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№ </w:t>
      </w:r>
      <w:r w:rsidRPr="008B18C1">
        <w:rPr>
          <w:sz w:val="24"/>
          <w:szCs w:val="24"/>
        </w:rPr>
        <w:t>____________</w:t>
      </w: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 от «__» __________ 20__ г.    (далее –  Соглашение).</w:t>
      </w:r>
    </w:p>
    <w:p w:rsidR="0024372A" w:rsidRPr="008B18C1" w:rsidRDefault="0024372A" w:rsidP="0024372A">
      <w:pPr>
        <w:jc w:val="both"/>
      </w:pPr>
    </w:p>
    <w:p w:rsidR="0024372A" w:rsidRPr="008B18C1" w:rsidRDefault="0024372A" w:rsidP="0024372A">
      <w:pPr>
        <w:jc w:val="both"/>
      </w:pPr>
      <w:r w:rsidRPr="008B18C1">
        <w:t xml:space="preserve">Системные риски </w:t>
      </w:r>
    </w:p>
    <w:p w:rsidR="0024372A" w:rsidRPr="008B18C1" w:rsidRDefault="0024372A" w:rsidP="0024372A">
      <w:pPr>
        <w:jc w:val="both"/>
      </w:pPr>
      <w:r w:rsidRPr="008B18C1">
        <w:t xml:space="preserve"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</w:t>
      </w:r>
      <w:proofErr w:type="gramStart"/>
      <w:r w:rsidRPr="008B18C1">
        <w:t>развитости финансовой системы страны места нахождения</w:t>
      </w:r>
      <w:proofErr w:type="gramEnd"/>
      <w:r w:rsidRPr="008B18C1">
        <w:t xml:space="preserve"> лица, обязанного по иностранной ценной бумаге. </w:t>
      </w:r>
    </w:p>
    <w:p w:rsidR="0024372A" w:rsidRPr="008B18C1" w:rsidRDefault="0024372A" w:rsidP="0024372A">
      <w:pPr>
        <w:jc w:val="both"/>
      </w:pPr>
      <w:r w:rsidRPr="008B18C1">
        <w:t xml:space="preserve"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</w:t>
      </w:r>
      <w:proofErr w:type="gramStart"/>
      <w:r w:rsidRPr="008B18C1">
        <w:t xml:space="preserve">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 </w:t>
      </w:r>
      <w:proofErr w:type="gramEnd"/>
    </w:p>
    <w:p w:rsidR="0024372A" w:rsidRPr="008B18C1" w:rsidRDefault="0024372A" w:rsidP="0024372A">
      <w:pPr>
        <w:jc w:val="both"/>
      </w:pPr>
      <w:proofErr w:type="gramStart"/>
      <w:r w:rsidRPr="008B18C1">
        <w:t xml:space="preserve"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 </w:t>
      </w:r>
      <w:proofErr w:type="gramEnd"/>
    </w:p>
    <w:p w:rsidR="0024372A" w:rsidRPr="008B18C1" w:rsidRDefault="0024372A" w:rsidP="0024372A">
      <w:pPr>
        <w:jc w:val="both"/>
      </w:pPr>
      <w:r w:rsidRPr="008B18C1">
        <w:t xml:space="preserve"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 </w:t>
      </w:r>
    </w:p>
    <w:p w:rsidR="0024372A" w:rsidRPr="008B18C1" w:rsidRDefault="0024372A" w:rsidP="0024372A">
      <w:pPr>
        <w:jc w:val="both"/>
      </w:pPr>
      <w:r w:rsidRPr="008B18C1">
        <w:t xml:space="preserve">Правовые риски </w:t>
      </w:r>
    </w:p>
    <w:p w:rsidR="0024372A" w:rsidRPr="008B18C1" w:rsidRDefault="0024372A" w:rsidP="0024372A">
      <w:pPr>
        <w:jc w:val="both"/>
      </w:pPr>
      <w:r w:rsidRPr="008B18C1">
        <w:t xml:space="preserve">При приобретении иностранных ценных бумаг необходимо отдавать себе отчет в том, что они не всегда являются аналогами российских ценных бумаг. В </w:t>
      </w:r>
      <w:proofErr w:type="gramStart"/>
      <w:r w:rsidRPr="008B18C1">
        <w:t>любом</w:t>
      </w:r>
      <w:proofErr w:type="gramEnd"/>
      <w:r w:rsidRPr="008B18C1">
        <w:t xml:space="preserve"> случае, предоставляемые по ним права и правила их осуществления могут существенно отличаться от прав по российским ценным бумагам. </w:t>
      </w:r>
    </w:p>
    <w:p w:rsidR="0024372A" w:rsidRPr="008B18C1" w:rsidRDefault="0024372A" w:rsidP="0024372A">
      <w:pPr>
        <w:jc w:val="both"/>
      </w:pPr>
      <w:r w:rsidRPr="008B18C1">
        <w:lastRenderedPageBreak/>
        <w:t xml:space="preserve"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</w:t>
      </w:r>
      <w:proofErr w:type="gramStart"/>
      <w:r w:rsidRPr="008B18C1">
        <w:t>от</w:t>
      </w:r>
      <w:proofErr w:type="gramEnd"/>
      <w:r w:rsidRPr="008B18C1">
        <w:t xml:space="preserve">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 </w:t>
      </w:r>
    </w:p>
    <w:p w:rsidR="0024372A" w:rsidRPr="008B18C1" w:rsidRDefault="0024372A" w:rsidP="0024372A">
      <w:pPr>
        <w:jc w:val="both"/>
      </w:pPr>
      <w:r w:rsidRPr="008B18C1">
        <w:t xml:space="preserve">Раскрытие информации </w:t>
      </w:r>
    </w:p>
    <w:p w:rsidR="0024372A" w:rsidRPr="008B18C1" w:rsidRDefault="0024372A" w:rsidP="0024372A">
      <w:pPr>
        <w:jc w:val="both"/>
      </w:pPr>
      <w:r w:rsidRPr="008B18C1">
        <w:t xml:space="preserve"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 </w:t>
      </w:r>
    </w:p>
    <w:p w:rsidR="0024372A" w:rsidRPr="008B18C1" w:rsidRDefault="0024372A" w:rsidP="0024372A">
      <w:pPr>
        <w:jc w:val="both"/>
      </w:pPr>
      <w:r w:rsidRPr="008B18C1">
        <w:t xml:space="preserve"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</w:t>
      </w:r>
      <w:proofErr w:type="gramStart"/>
      <w:r w:rsidRPr="008B18C1">
        <w:t>этом</w:t>
      </w:r>
      <w:proofErr w:type="gramEnd"/>
      <w:r w:rsidRPr="008B18C1">
        <w:t xml:space="preserve">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связанных с возможным различным переводом одних и тех же иностранных слов и фраз или отсутствием общепринятого русского эквивалента. </w:t>
      </w:r>
    </w:p>
    <w:p w:rsidR="0024372A" w:rsidRPr="008B18C1" w:rsidRDefault="0024372A" w:rsidP="0024372A">
      <w:pPr>
        <w:jc w:val="both"/>
      </w:pPr>
      <w:r w:rsidRPr="008B18C1">
        <w:t xml:space="preserve">*** </w:t>
      </w:r>
    </w:p>
    <w:p w:rsidR="0024372A" w:rsidRPr="008B18C1" w:rsidRDefault="0024372A" w:rsidP="0024372A">
      <w:pPr>
        <w:jc w:val="both"/>
      </w:pPr>
      <w:r w:rsidRPr="008B18C1">
        <w:t xml:space="preserve">Учитывая </w:t>
      </w:r>
      <w:proofErr w:type="gramStart"/>
      <w:r w:rsidRPr="008B18C1">
        <w:t>вышеизложенное</w:t>
      </w:r>
      <w:proofErr w:type="gramEnd"/>
      <w:r w:rsidRPr="008B18C1">
        <w:t>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брокером.</w:t>
      </w:r>
    </w:p>
    <w:p w:rsidR="00154C22" w:rsidRPr="0024372A" w:rsidRDefault="00154C22" w:rsidP="0024372A"/>
    <w:sectPr w:rsidR="00154C22" w:rsidRPr="0024372A" w:rsidSect="001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553"/>
    <w:multiLevelType w:val="singleLevel"/>
    <w:tmpl w:val="A0DEF9B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13"/>
    <w:rsid w:val="00000E43"/>
    <w:rsid w:val="00007A81"/>
    <w:rsid w:val="000149C1"/>
    <w:rsid w:val="000154D0"/>
    <w:rsid w:val="00016955"/>
    <w:rsid w:val="00017313"/>
    <w:rsid w:val="000228BD"/>
    <w:rsid w:val="000247CF"/>
    <w:rsid w:val="00024FDC"/>
    <w:rsid w:val="000250A3"/>
    <w:rsid w:val="000306C3"/>
    <w:rsid w:val="00031801"/>
    <w:rsid w:val="00042BDC"/>
    <w:rsid w:val="00043C7A"/>
    <w:rsid w:val="000447A9"/>
    <w:rsid w:val="00050D6B"/>
    <w:rsid w:val="00051E68"/>
    <w:rsid w:val="00053021"/>
    <w:rsid w:val="000537FD"/>
    <w:rsid w:val="00053BEB"/>
    <w:rsid w:val="00054776"/>
    <w:rsid w:val="00056536"/>
    <w:rsid w:val="00056DF2"/>
    <w:rsid w:val="000639A6"/>
    <w:rsid w:val="00070068"/>
    <w:rsid w:val="000772DA"/>
    <w:rsid w:val="00081E76"/>
    <w:rsid w:val="000829AB"/>
    <w:rsid w:val="0008357A"/>
    <w:rsid w:val="0008426C"/>
    <w:rsid w:val="0008429A"/>
    <w:rsid w:val="0009228B"/>
    <w:rsid w:val="00096DA0"/>
    <w:rsid w:val="000A0E94"/>
    <w:rsid w:val="000A5156"/>
    <w:rsid w:val="000B0B47"/>
    <w:rsid w:val="000B5939"/>
    <w:rsid w:val="000B6B94"/>
    <w:rsid w:val="000C4A23"/>
    <w:rsid w:val="000C5982"/>
    <w:rsid w:val="000C788B"/>
    <w:rsid w:val="000E09C9"/>
    <w:rsid w:val="000E109E"/>
    <w:rsid w:val="000E4D62"/>
    <w:rsid w:val="000E4F44"/>
    <w:rsid w:val="000E67E7"/>
    <w:rsid w:val="000E6B8E"/>
    <w:rsid w:val="000E6DD5"/>
    <w:rsid w:val="000F1AFB"/>
    <w:rsid w:val="000F46CD"/>
    <w:rsid w:val="000F4ACC"/>
    <w:rsid w:val="00102655"/>
    <w:rsid w:val="00105D22"/>
    <w:rsid w:val="001128A5"/>
    <w:rsid w:val="00113ACE"/>
    <w:rsid w:val="001152F0"/>
    <w:rsid w:val="00115A18"/>
    <w:rsid w:val="00120253"/>
    <w:rsid w:val="0012169C"/>
    <w:rsid w:val="001217E9"/>
    <w:rsid w:val="0012312B"/>
    <w:rsid w:val="0013301B"/>
    <w:rsid w:val="0013376B"/>
    <w:rsid w:val="00133CDC"/>
    <w:rsid w:val="00137ABA"/>
    <w:rsid w:val="0014320E"/>
    <w:rsid w:val="00144512"/>
    <w:rsid w:val="00145FDC"/>
    <w:rsid w:val="00150029"/>
    <w:rsid w:val="001523A4"/>
    <w:rsid w:val="00152B21"/>
    <w:rsid w:val="0015429D"/>
    <w:rsid w:val="00154C22"/>
    <w:rsid w:val="00156E26"/>
    <w:rsid w:val="00157068"/>
    <w:rsid w:val="00163BBD"/>
    <w:rsid w:val="00165B83"/>
    <w:rsid w:val="001802DC"/>
    <w:rsid w:val="0018064C"/>
    <w:rsid w:val="00180A63"/>
    <w:rsid w:val="00181174"/>
    <w:rsid w:val="0019156B"/>
    <w:rsid w:val="001924F9"/>
    <w:rsid w:val="00192946"/>
    <w:rsid w:val="001A1989"/>
    <w:rsid w:val="001A3FE5"/>
    <w:rsid w:val="001B7865"/>
    <w:rsid w:val="001C08E1"/>
    <w:rsid w:val="001D4AFD"/>
    <w:rsid w:val="001D609E"/>
    <w:rsid w:val="001D7020"/>
    <w:rsid w:val="001E178F"/>
    <w:rsid w:val="001E22D6"/>
    <w:rsid w:val="001E59D4"/>
    <w:rsid w:val="001E626C"/>
    <w:rsid w:val="001E6ACB"/>
    <w:rsid w:val="001E7C69"/>
    <w:rsid w:val="001E7E5D"/>
    <w:rsid w:val="001F4840"/>
    <w:rsid w:val="001F4DA4"/>
    <w:rsid w:val="001F5212"/>
    <w:rsid w:val="001F5B4E"/>
    <w:rsid w:val="001F6E30"/>
    <w:rsid w:val="001F7506"/>
    <w:rsid w:val="00200621"/>
    <w:rsid w:val="002063C5"/>
    <w:rsid w:val="0022495E"/>
    <w:rsid w:val="00227A3B"/>
    <w:rsid w:val="00230F29"/>
    <w:rsid w:val="002421B1"/>
    <w:rsid w:val="0024372A"/>
    <w:rsid w:val="0024642B"/>
    <w:rsid w:val="00251E4E"/>
    <w:rsid w:val="00254244"/>
    <w:rsid w:val="002572EF"/>
    <w:rsid w:val="0025736B"/>
    <w:rsid w:val="002625A9"/>
    <w:rsid w:val="00262A47"/>
    <w:rsid w:val="00270220"/>
    <w:rsid w:val="00275397"/>
    <w:rsid w:val="0027775D"/>
    <w:rsid w:val="002854EE"/>
    <w:rsid w:val="00287C65"/>
    <w:rsid w:val="002943CC"/>
    <w:rsid w:val="00294E5C"/>
    <w:rsid w:val="00295BD1"/>
    <w:rsid w:val="00296284"/>
    <w:rsid w:val="00296E51"/>
    <w:rsid w:val="002A2039"/>
    <w:rsid w:val="002A2FD5"/>
    <w:rsid w:val="002A7F4F"/>
    <w:rsid w:val="002B5B75"/>
    <w:rsid w:val="002C196A"/>
    <w:rsid w:val="002C30DA"/>
    <w:rsid w:val="002C32C4"/>
    <w:rsid w:val="002C3847"/>
    <w:rsid w:val="002C5B56"/>
    <w:rsid w:val="002D04F8"/>
    <w:rsid w:val="002D0DAD"/>
    <w:rsid w:val="002D4DE8"/>
    <w:rsid w:val="002E694B"/>
    <w:rsid w:val="002E6F4E"/>
    <w:rsid w:val="002F74ED"/>
    <w:rsid w:val="00301FA6"/>
    <w:rsid w:val="00316A56"/>
    <w:rsid w:val="00317C24"/>
    <w:rsid w:val="00331AA6"/>
    <w:rsid w:val="00335581"/>
    <w:rsid w:val="0033562C"/>
    <w:rsid w:val="00335F9F"/>
    <w:rsid w:val="0033625F"/>
    <w:rsid w:val="0033731E"/>
    <w:rsid w:val="00337765"/>
    <w:rsid w:val="0034081F"/>
    <w:rsid w:val="00341A3C"/>
    <w:rsid w:val="003426E7"/>
    <w:rsid w:val="00344729"/>
    <w:rsid w:val="00344F19"/>
    <w:rsid w:val="003507C0"/>
    <w:rsid w:val="00354014"/>
    <w:rsid w:val="003567FD"/>
    <w:rsid w:val="00356B22"/>
    <w:rsid w:val="003631AB"/>
    <w:rsid w:val="003676BC"/>
    <w:rsid w:val="003716A0"/>
    <w:rsid w:val="003718AF"/>
    <w:rsid w:val="00371C96"/>
    <w:rsid w:val="003738B7"/>
    <w:rsid w:val="00373F38"/>
    <w:rsid w:val="003751E9"/>
    <w:rsid w:val="00381A06"/>
    <w:rsid w:val="00391DDA"/>
    <w:rsid w:val="00391F13"/>
    <w:rsid w:val="003929B8"/>
    <w:rsid w:val="00392E26"/>
    <w:rsid w:val="0039503F"/>
    <w:rsid w:val="003A196C"/>
    <w:rsid w:val="003A2FD9"/>
    <w:rsid w:val="003A39E6"/>
    <w:rsid w:val="003A451E"/>
    <w:rsid w:val="003B1B47"/>
    <w:rsid w:val="003B1BD6"/>
    <w:rsid w:val="003B4BFA"/>
    <w:rsid w:val="003B5247"/>
    <w:rsid w:val="003B6BE1"/>
    <w:rsid w:val="003C0930"/>
    <w:rsid w:val="003C27F0"/>
    <w:rsid w:val="003C334F"/>
    <w:rsid w:val="003C4B82"/>
    <w:rsid w:val="003C4C31"/>
    <w:rsid w:val="003C4E06"/>
    <w:rsid w:val="003C5CFB"/>
    <w:rsid w:val="003D0399"/>
    <w:rsid w:val="003D4804"/>
    <w:rsid w:val="003D6336"/>
    <w:rsid w:val="003E5DC5"/>
    <w:rsid w:val="003E612C"/>
    <w:rsid w:val="003F4569"/>
    <w:rsid w:val="003F5770"/>
    <w:rsid w:val="003F7BFF"/>
    <w:rsid w:val="004013E7"/>
    <w:rsid w:val="0040158D"/>
    <w:rsid w:val="004040FE"/>
    <w:rsid w:val="0040558D"/>
    <w:rsid w:val="0040642B"/>
    <w:rsid w:val="00407725"/>
    <w:rsid w:val="0041028A"/>
    <w:rsid w:val="004109BD"/>
    <w:rsid w:val="004228D0"/>
    <w:rsid w:val="004236AF"/>
    <w:rsid w:val="00431F42"/>
    <w:rsid w:val="00435110"/>
    <w:rsid w:val="004369BC"/>
    <w:rsid w:val="004378A1"/>
    <w:rsid w:val="004479B5"/>
    <w:rsid w:val="004501C9"/>
    <w:rsid w:val="00452B96"/>
    <w:rsid w:val="004574CC"/>
    <w:rsid w:val="00457B70"/>
    <w:rsid w:val="00463C4C"/>
    <w:rsid w:val="00467436"/>
    <w:rsid w:val="00472122"/>
    <w:rsid w:val="00481E55"/>
    <w:rsid w:val="004843DD"/>
    <w:rsid w:val="004878CC"/>
    <w:rsid w:val="00490AD6"/>
    <w:rsid w:val="004A05C7"/>
    <w:rsid w:val="004A251A"/>
    <w:rsid w:val="004A34DC"/>
    <w:rsid w:val="004B4640"/>
    <w:rsid w:val="004B4DB7"/>
    <w:rsid w:val="004B5885"/>
    <w:rsid w:val="004B5DE2"/>
    <w:rsid w:val="004B6485"/>
    <w:rsid w:val="004C1144"/>
    <w:rsid w:val="004C26D5"/>
    <w:rsid w:val="004C26F5"/>
    <w:rsid w:val="004C63A2"/>
    <w:rsid w:val="004C6556"/>
    <w:rsid w:val="004D081B"/>
    <w:rsid w:val="004D36BE"/>
    <w:rsid w:val="004D54A7"/>
    <w:rsid w:val="004D5B7F"/>
    <w:rsid w:val="004E22B9"/>
    <w:rsid w:val="004E423E"/>
    <w:rsid w:val="004F0ABD"/>
    <w:rsid w:val="004F10AD"/>
    <w:rsid w:val="004F6AFF"/>
    <w:rsid w:val="004F6E93"/>
    <w:rsid w:val="005000D6"/>
    <w:rsid w:val="00501EE2"/>
    <w:rsid w:val="00503227"/>
    <w:rsid w:val="00504742"/>
    <w:rsid w:val="005055CA"/>
    <w:rsid w:val="005107AC"/>
    <w:rsid w:val="00514FB7"/>
    <w:rsid w:val="005166A4"/>
    <w:rsid w:val="00520F49"/>
    <w:rsid w:val="0052373C"/>
    <w:rsid w:val="00524F10"/>
    <w:rsid w:val="0052666E"/>
    <w:rsid w:val="00526B1C"/>
    <w:rsid w:val="005275F6"/>
    <w:rsid w:val="005275F8"/>
    <w:rsid w:val="00530F6A"/>
    <w:rsid w:val="00531B82"/>
    <w:rsid w:val="0053239B"/>
    <w:rsid w:val="005327EC"/>
    <w:rsid w:val="0053443E"/>
    <w:rsid w:val="005476B6"/>
    <w:rsid w:val="005526C3"/>
    <w:rsid w:val="00552E5E"/>
    <w:rsid w:val="00553901"/>
    <w:rsid w:val="00562875"/>
    <w:rsid w:val="005629D7"/>
    <w:rsid w:val="005641CE"/>
    <w:rsid w:val="00564642"/>
    <w:rsid w:val="00571A35"/>
    <w:rsid w:val="00573094"/>
    <w:rsid w:val="005736EE"/>
    <w:rsid w:val="00573721"/>
    <w:rsid w:val="0057534E"/>
    <w:rsid w:val="0057585F"/>
    <w:rsid w:val="00580AD2"/>
    <w:rsid w:val="00590DE0"/>
    <w:rsid w:val="005926BB"/>
    <w:rsid w:val="0059614C"/>
    <w:rsid w:val="00596D14"/>
    <w:rsid w:val="005A6428"/>
    <w:rsid w:val="005A7AB4"/>
    <w:rsid w:val="005B06B5"/>
    <w:rsid w:val="005B159D"/>
    <w:rsid w:val="005B2AD1"/>
    <w:rsid w:val="005B331F"/>
    <w:rsid w:val="005B3E2A"/>
    <w:rsid w:val="005B4EE3"/>
    <w:rsid w:val="005C559D"/>
    <w:rsid w:val="005C5B4C"/>
    <w:rsid w:val="005C6F41"/>
    <w:rsid w:val="005D2353"/>
    <w:rsid w:val="005D6342"/>
    <w:rsid w:val="005D6343"/>
    <w:rsid w:val="005F0B93"/>
    <w:rsid w:val="005F439F"/>
    <w:rsid w:val="005F60E7"/>
    <w:rsid w:val="005F6A6F"/>
    <w:rsid w:val="00602127"/>
    <w:rsid w:val="00602FBF"/>
    <w:rsid w:val="0060341E"/>
    <w:rsid w:val="00603E53"/>
    <w:rsid w:val="00605E7A"/>
    <w:rsid w:val="006066F8"/>
    <w:rsid w:val="006237CD"/>
    <w:rsid w:val="00627D64"/>
    <w:rsid w:val="00635F48"/>
    <w:rsid w:val="006431BE"/>
    <w:rsid w:val="006444F0"/>
    <w:rsid w:val="00644BC0"/>
    <w:rsid w:val="006450D5"/>
    <w:rsid w:val="006476AA"/>
    <w:rsid w:val="006507CF"/>
    <w:rsid w:val="00651789"/>
    <w:rsid w:val="00652C44"/>
    <w:rsid w:val="00653E2A"/>
    <w:rsid w:val="00654A7C"/>
    <w:rsid w:val="006574E8"/>
    <w:rsid w:val="00657819"/>
    <w:rsid w:val="00660168"/>
    <w:rsid w:val="00661E08"/>
    <w:rsid w:val="00664783"/>
    <w:rsid w:val="0066643E"/>
    <w:rsid w:val="00667927"/>
    <w:rsid w:val="0067529A"/>
    <w:rsid w:val="0068126A"/>
    <w:rsid w:val="00681318"/>
    <w:rsid w:val="0068444F"/>
    <w:rsid w:val="0068746E"/>
    <w:rsid w:val="0069454E"/>
    <w:rsid w:val="00695296"/>
    <w:rsid w:val="006A1726"/>
    <w:rsid w:val="006A2B05"/>
    <w:rsid w:val="006B2342"/>
    <w:rsid w:val="006B2B9A"/>
    <w:rsid w:val="006C1BEE"/>
    <w:rsid w:val="006C33E4"/>
    <w:rsid w:val="006C6F6A"/>
    <w:rsid w:val="006D07E1"/>
    <w:rsid w:val="006D17CE"/>
    <w:rsid w:val="006D5772"/>
    <w:rsid w:val="006E4EF4"/>
    <w:rsid w:val="006E79B3"/>
    <w:rsid w:val="006F405D"/>
    <w:rsid w:val="006F41B7"/>
    <w:rsid w:val="006F6427"/>
    <w:rsid w:val="006F670D"/>
    <w:rsid w:val="00700F86"/>
    <w:rsid w:val="00702F48"/>
    <w:rsid w:val="0070331A"/>
    <w:rsid w:val="0070399A"/>
    <w:rsid w:val="007129C5"/>
    <w:rsid w:val="007138B3"/>
    <w:rsid w:val="00714B1E"/>
    <w:rsid w:val="00715371"/>
    <w:rsid w:val="00717B76"/>
    <w:rsid w:val="00725042"/>
    <w:rsid w:val="00730A1C"/>
    <w:rsid w:val="007321A1"/>
    <w:rsid w:val="007331AA"/>
    <w:rsid w:val="007337D9"/>
    <w:rsid w:val="00740BA5"/>
    <w:rsid w:val="0074125C"/>
    <w:rsid w:val="007442CC"/>
    <w:rsid w:val="007603F2"/>
    <w:rsid w:val="00762001"/>
    <w:rsid w:val="00762985"/>
    <w:rsid w:val="0076457B"/>
    <w:rsid w:val="00764AD5"/>
    <w:rsid w:val="00764F2B"/>
    <w:rsid w:val="00765B2D"/>
    <w:rsid w:val="00780BF7"/>
    <w:rsid w:val="00785881"/>
    <w:rsid w:val="007A3096"/>
    <w:rsid w:val="007A360C"/>
    <w:rsid w:val="007A4506"/>
    <w:rsid w:val="007A4C03"/>
    <w:rsid w:val="007A6122"/>
    <w:rsid w:val="007B069C"/>
    <w:rsid w:val="007B1FEE"/>
    <w:rsid w:val="007B2B89"/>
    <w:rsid w:val="007B4C2C"/>
    <w:rsid w:val="007C2139"/>
    <w:rsid w:val="007C3470"/>
    <w:rsid w:val="007C48D2"/>
    <w:rsid w:val="007D4516"/>
    <w:rsid w:val="007E0F5E"/>
    <w:rsid w:val="007E2FB6"/>
    <w:rsid w:val="007E60F0"/>
    <w:rsid w:val="007F0E91"/>
    <w:rsid w:val="00804910"/>
    <w:rsid w:val="0080731E"/>
    <w:rsid w:val="00813362"/>
    <w:rsid w:val="00817204"/>
    <w:rsid w:val="008222C9"/>
    <w:rsid w:val="00823784"/>
    <w:rsid w:val="00825521"/>
    <w:rsid w:val="00830D21"/>
    <w:rsid w:val="008315B2"/>
    <w:rsid w:val="008335A3"/>
    <w:rsid w:val="008345ED"/>
    <w:rsid w:val="00835CED"/>
    <w:rsid w:val="00836D4A"/>
    <w:rsid w:val="0083722F"/>
    <w:rsid w:val="00837CDB"/>
    <w:rsid w:val="008476EE"/>
    <w:rsid w:val="00851F8E"/>
    <w:rsid w:val="008555D7"/>
    <w:rsid w:val="00856DAC"/>
    <w:rsid w:val="00863FEC"/>
    <w:rsid w:val="00870D59"/>
    <w:rsid w:val="00874F8A"/>
    <w:rsid w:val="00875573"/>
    <w:rsid w:val="00881979"/>
    <w:rsid w:val="00884681"/>
    <w:rsid w:val="00884D70"/>
    <w:rsid w:val="0088775F"/>
    <w:rsid w:val="00890BF1"/>
    <w:rsid w:val="008913C0"/>
    <w:rsid w:val="00893177"/>
    <w:rsid w:val="008976D5"/>
    <w:rsid w:val="008A0ABE"/>
    <w:rsid w:val="008A11FD"/>
    <w:rsid w:val="008A16F5"/>
    <w:rsid w:val="008A4D45"/>
    <w:rsid w:val="008A508F"/>
    <w:rsid w:val="008B488A"/>
    <w:rsid w:val="008B5306"/>
    <w:rsid w:val="008C40E9"/>
    <w:rsid w:val="008C6124"/>
    <w:rsid w:val="008C7BDB"/>
    <w:rsid w:val="008D1CD5"/>
    <w:rsid w:val="008D5285"/>
    <w:rsid w:val="008E1F88"/>
    <w:rsid w:val="008E2493"/>
    <w:rsid w:val="008E2C41"/>
    <w:rsid w:val="008F36EF"/>
    <w:rsid w:val="008F3D02"/>
    <w:rsid w:val="008F4017"/>
    <w:rsid w:val="008F4091"/>
    <w:rsid w:val="008F5EDF"/>
    <w:rsid w:val="009002F7"/>
    <w:rsid w:val="009007B5"/>
    <w:rsid w:val="009069F4"/>
    <w:rsid w:val="00906D23"/>
    <w:rsid w:val="00910A54"/>
    <w:rsid w:val="00911097"/>
    <w:rsid w:val="00911B89"/>
    <w:rsid w:val="00913FB1"/>
    <w:rsid w:val="0091416F"/>
    <w:rsid w:val="0091554D"/>
    <w:rsid w:val="00916D53"/>
    <w:rsid w:val="00920A23"/>
    <w:rsid w:val="009261CA"/>
    <w:rsid w:val="00926DD1"/>
    <w:rsid w:val="00932745"/>
    <w:rsid w:val="00942570"/>
    <w:rsid w:val="00943D4B"/>
    <w:rsid w:val="00944238"/>
    <w:rsid w:val="00945101"/>
    <w:rsid w:val="009460E3"/>
    <w:rsid w:val="00946111"/>
    <w:rsid w:val="009462AB"/>
    <w:rsid w:val="00947E93"/>
    <w:rsid w:val="009519EF"/>
    <w:rsid w:val="00952BF7"/>
    <w:rsid w:val="00955E68"/>
    <w:rsid w:val="009622F2"/>
    <w:rsid w:val="0097006C"/>
    <w:rsid w:val="009765A5"/>
    <w:rsid w:val="00977A6A"/>
    <w:rsid w:val="009848F4"/>
    <w:rsid w:val="00986515"/>
    <w:rsid w:val="00991BDD"/>
    <w:rsid w:val="009926E6"/>
    <w:rsid w:val="00994575"/>
    <w:rsid w:val="009975F1"/>
    <w:rsid w:val="00997842"/>
    <w:rsid w:val="009A4475"/>
    <w:rsid w:val="009A5BA3"/>
    <w:rsid w:val="009A5FC6"/>
    <w:rsid w:val="009B34B7"/>
    <w:rsid w:val="009B3F86"/>
    <w:rsid w:val="009B6E4D"/>
    <w:rsid w:val="009C0D66"/>
    <w:rsid w:val="009C66BF"/>
    <w:rsid w:val="009D2317"/>
    <w:rsid w:val="009D25BA"/>
    <w:rsid w:val="009D30AE"/>
    <w:rsid w:val="009D52DE"/>
    <w:rsid w:val="009E0D71"/>
    <w:rsid w:val="009E3705"/>
    <w:rsid w:val="009E528F"/>
    <w:rsid w:val="009E61F0"/>
    <w:rsid w:val="009F071F"/>
    <w:rsid w:val="009F0A47"/>
    <w:rsid w:val="009F18FD"/>
    <w:rsid w:val="009F5487"/>
    <w:rsid w:val="009F5510"/>
    <w:rsid w:val="00A01119"/>
    <w:rsid w:val="00A01D77"/>
    <w:rsid w:val="00A034A2"/>
    <w:rsid w:val="00A0636C"/>
    <w:rsid w:val="00A1695F"/>
    <w:rsid w:val="00A21D3A"/>
    <w:rsid w:val="00A24262"/>
    <w:rsid w:val="00A24449"/>
    <w:rsid w:val="00A258D8"/>
    <w:rsid w:val="00A26E26"/>
    <w:rsid w:val="00A272D6"/>
    <w:rsid w:val="00A3129B"/>
    <w:rsid w:val="00A3139F"/>
    <w:rsid w:val="00A43A2E"/>
    <w:rsid w:val="00A44B6A"/>
    <w:rsid w:val="00A45CF1"/>
    <w:rsid w:val="00A4657E"/>
    <w:rsid w:val="00A51DA6"/>
    <w:rsid w:val="00A54091"/>
    <w:rsid w:val="00A543CA"/>
    <w:rsid w:val="00A55F89"/>
    <w:rsid w:val="00A606DE"/>
    <w:rsid w:val="00A65DB4"/>
    <w:rsid w:val="00A666AE"/>
    <w:rsid w:val="00A82143"/>
    <w:rsid w:val="00A84D3E"/>
    <w:rsid w:val="00A8645D"/>
    <w:rsid w:val="00A93C64"/>
    <w:rsid w:val="00A96DE8"/>
    <w:rsid w:val="00A97A7D"/>
    <w:rsid w:val="00AA0435"/>
    <w:rsid w:val="00AA4B6B"/>
    <w:rsid w:val="00AA6F11"/>
    <w:rsid w:val="00AB54B1"/>
    <w:rsid w:val="00AC3C3B"/>
    <w:rsid w:val="00AD3761"/>
    <w:rsid w:val="00AD5718"/>
    <w:rsid w:val="00AD7787"/>
    <w:rsid w:val="00AD798F"/>
    <w:rsid w:val="00AE169C"/>
    <w:rsid w:val="00AF0C18"/>
    <w:rsid w:val="00AF177A"/>
    <w:rsid w:val="00AF5F6D"/>
    <w:rsid w:val="00B02CB9"/>
    <w:rsid w:val="00B104C0"/>
    <w:rsid w:val="00B12404"/>
    <w:rsid w:val="00B21CDC"/>
    <w:rsid w:val="00B26261"/>
    <w:rsid w:val="00B35958"/>
    <w:rsid w:val="00B4459C"/>
    <w:rsid w:val="00B45EF7"/>
    <w:rsid w:val="00B46E18"/>
    <w:rsid w:val="00B5247B"/>
    <w:rsid w:val="00B54E3C"/>
    <w:rsid w:val="00B567E0"/>
    <w:rsid w:val="00B620F6"/>
    <w:rsid w:val="00B64567"/>
    <w:rsid w:val="00B832C4"/>
    <w:rsid w:val="00B85041"/>
    <w:rsid w:val="00B91018"/>
    <w:rsid w:val="00B9142C"/>
    <w:rsid w:val="00B92077"/>
    <w:rsid w:val="00B9254B"/>
    <w:rsid w:val="00B97A9B"/>
    <w:rsid w:val="00B97E20"/>
    <w:rsid w:val="00BA0FE1"/>
    <w:rsid w:val="00BA1224"/>
    <w:rsid w:val="00BA31BC"/>
    <w:rsid w:val="00BA3432"/>
    <w:rsid w:val="00BA5198"/>
    <w:rsid w:val="00BA5399"/>
    <w:rsid w:val="00BA7F5D"/>
    <w:rsid w:val="00BB2D5D"/>
    <w:rsid w:val="00BC1A77"/>
    <w:rsid w:val="00BC3400"/>
    <w:rsid w:val="00BC542C"/>
    <w:rsid w:val="00BC6D94"/>
    <w:rsid w:val="00BD0DCE"/>
    <w:rsid w:val="00BE1544"/>
    <w:rsid w:val="00BE2989"/>
    <w:rsid w:val="00BE4D1E"/>
    <w:rsid w:val="00BE52D0"/>
    <w:rsid w:val="00BE5607"/>
    <w:rsid w:val="00BE6FDB"/>
    <w:rsid w:val="00BF24D4"/>
    <w:rsid w:val="00BF261A"/>
    <w:rsid w:val="00BF30AC"/>
    <w:rsid w:val="00BF4886"/>
    <w:rsid w:val="00BF4DBE"/>
    <w:rsid w:val="00C00593"/>
    <w:rsid w:val="00C00E09"/>
    <w:rsid w:val="00C02567"/>
    <w:rsid w:val="00C05723"/>
    <w:rsid w:val="00C07497"/>
    <w:rsid w:val="00C119E0"/>
    <w:rsid w:val="00C14C43"/>
    <w:rsid w:val="00C15B95"/>
    <w:rsid w:val="00C20BD4"/>
    <w:rsid w:val="00C20EE1"/>
    <w:rsid w:val="00C22FF1"/>
    <w:rsid w:val="00C24C51"/>
    <w:rsid w:val="00C277A4"/>
    <w:rsid w:val="00C313DE"/>
    <w:rsid w:val="00C3404F"/>
    <w:rsid w:val="00C37E07"/>
    <w:rsid w:val="00C414ED"/>
    <w:rsid w:val="00C42532"/>
    <w:rsid w:val="00C4473B"/>
    <w:rsid w:val="00C46C5A"/>
    <w:rsid w:val="00C51FB7"/>
    <w:rsid w:val="00C53720"/>
    <w:rsid w:val="00C54A4E"/>
    <w:rsid w:val="00C56075"/>
    <w:rsid w:val="00C56198"/>
    <w:rsid w:val="00C63938"/>
    <w:rsid w:val="00C65BD6"/>
    <w:rsid w:val="00C67686"/>
    <w:rsid w:val="00C67945"/>
    <w:rsid w:val="00C67B92"/>
    <w:rsid w:val="00C70485"/>
    <w:rsid w:val="00C7574B"/>
    <w:rsid w:val="00C75FBE"/>
    <w:rsid w:val="00C81B97"/>
    <w:rsid w:val="00C840D0"/>
    <w:rsid w:val="00C843D4"/>
    <w:rsid w:val="00C86356"/>
    <w:rsid w:val="00C86F4C"/>
    <w:rsid w:val="00C904DA"/>
    <w:rsid w:val="00C907F4"/>
    <w:rsid w:val="00C909B5"/>
    <w:rsid w:val="00C94DA9"/>
    <w:rsid w:val="00C96F3A"/>
    <w:rsid w:val="00CA2246"/>
    <w:rsid w:val="00CA2387"/>
    <w:rsid w:val="00CA4DD6"/>
    <w:rsid w:val="00CA5BD2"/>
    <w:rsid w:val="00CB018C"/>
    <w:rsid w:val="00CB13A3"/>
    <w:rsid w:val="00CB1FC4"/>
    <w:rsid w:val="00CB47D2"/>
    <w:rsid w:val="00CC3C81"/>
    <w:rsid w:val="00CC4BB4"/>
    <w:rsid w:val="00CC5AE4"/>
    <w:rsid w:val="00CC687D"/>
    <w:rsid w:val="00CC734D"/>
    <w:rsid w:val="00CD06A0"/>
    <w:rsid w:val="00CD1E89"/>
    <w:rsid w:val="00CD6CBF"/>
    <w:rsid w:val="00CE087F"/>
    <w:rsid w:val="00CE0D5E"/>
    <w:rsid w:val="00CE482A"/>
    <w:rsid w:val="00CE5DB0"/>
    <w:rsid w:val="00CE75A2"/>
    <w:rsid w:val="00CE798E"/>
    <w:rsid w:val="00CF0406"/>
    <w:rsid w:val="00CF13CE"/>
    <w:rsid w:val="00CF1689"/>
    <w:rsid w:val="00CF78A0"/>
    <w:rsid w:val="00D00CEF"/>
    <w:rsid w:val="00D01434"/>
    <w:rsid w:val="00D026F6"/>
    <w:rsid w:val="00D03128"/>
    <w:rsid w:val="00D03CE5"/>
    <w:rsid w:val="00D06576"/>
    <w:rsid w:val="00D06845"/>
    <w:rsid w:val="00D07E17"/>
    <w:rsid w:val="00D1535D"/>
    <w:rsid w:val="00D21E43"/>
    <w:rsid w:val="00D235DC"/>
    <w:rsid w:val="00D24166"/>
    <w:rsid w:val="00D24BB5"/>
    <w:rsid w:val="00D26184"/>
    <w:rsid w:val="00D26456"/>
    <w:rsid w:val="00D26805"/>
    <w:rsid w:val="00D32636"/>
    <w:rsid w:val="00D33333"/>
    <w:rsid w:val="00D33791"/>
    <w:rsid w:val="00D34D4B"/>
    <w:rsid w:val="00D35ECE"/>
    <w:rsid w:val="00D37825"/>
    <w:rsid w:val="00D41CA0"/>
    <w:rsid w:val="00D43683"/>
    <w:rsid w:val="00D45749"/>
    <w:rsid w:val="00D47736"/>
    <w:rsid w:val="00D50353"/>
    <w:rsid w:val="00D5161E"/>
    <w:rsid w:val="00D5431B"/>
    <w:rsid w:val="00D57134"/>
    <w:rsid w:val="00D57CCB"/>
    <w:rsid w:val="00D645C6"/>
    <w:rsid w:val="00D65059"/>
    <w:rsid w:val="00D6750B"/>
    <w:rsid w:val="00D67E8D"/>
    <w:rsid w:val="00D734AB"/>
    <w:rsid w:val="00D8126C"/>
    <w:rsid w:val="00D849A5"/>
    <w:rsid w:val="00D86A62"/>
    <w:rsid w:val="00D90D9A"/>
    <w:rsid w:val="00D91A1D"/>
    <w:rsid w:val="00D95D9B"/>
    <w:rsid w:val="00DA02D7"/>
    <w:rsid w:val="00DA5218"/>
    <w:rsid w:val="00DA6F6C"/>
    <w:rsid w:val="00DA7DCD"/>
    <w:rsid w:val="00DC0395"/>
    <w:rsid w:val="00DC5682"/>
    <w:rsid w:val="00DC7954"/>
    <w:rsid w:val="00DE061C"/>
    <w:rsid w:val="00DE0BC5"/>
    <w:rsid w:val="00DE6B3E"/>
    <w:rsid w:val="00DF3C82"/>
    <w:rsid w:val="00DF4E48"/>
    <w:rsid w:val="00E03389"/>
    <w:rsid w:val="00E051F4"/>
    <w:rsid w:val="00E12A09"/>
    <w:rsid w:val="00E14A66"/>
    <w:rsid w:val="00E16C7F"/>
    <w:rsid w:val="00E22C18"/>
    <w:rsid w:val="00E23A29"/>
    <w:rsid w:val="00E24FE6"/>
    <w:rsid w:val="00E272B8"/>
    <w:rsid w:val="00E3130C"/>
    <w:rsid w:val="00E31471"/>
    <w:rsid w:val="00E3276D"/>
    <w:rsid w:val="00E40811"/>
    <w:rsid w:val="00E40F92"/>
    <w:rsid w:val="00E41C27"/>
    <w:rsid w:val="00E43AD8"/>
    <w:rsid w:val="00E44CB9"/>
    <w:rsid w:val="00E46935"/>
    <w:rsid w:val="00E50903"/>
    <w:rsid w:val="00E53B5B"/>
    <w:rsid w:val="00E5404F"/>
    <w:rsid w:val="00E54643"/>
    <w:rsid w:val="00E6243A"/>
    <w:rsid w:val="00E634C2"/>
    <w:rsid w:val="00E6691F"/>
    <w:rsid w:val="00E70F3D"/>
    <w:rsid w:val="00E719B9"/>
    <w:rsid w:val="00E75844"/>
    <w:rsid w:val="00E7668A"/>
    <w:rsid w:val="00E84DF1"/>
    <w:rsid w:val="00E84E80"/>
    <w:rsid w:val="00E87810"/>
    <w:rsid w:val="00E92BFC"/>
    <w:rsid w:val="00E9366B"/>
    <w:rsid w:val="00EA0F5C"/>
    <w:rsid w:val="00EA1B2B"/>
    <w:rsid w:val="00EA2ADD"/>
    <w:rsid w:val="00EA5634"/>
    <w:rsid w:val="00EB0DF7"/>
    <w:rsid w:val="00EB339A"/>
    <w:rsid w:val="00EC10FF"/>
    <w:rsid w:val="00EC5552"/>
    <w:rsid w:val="00ED6A1B"/>
    <w:rsid w:val="00ED6FD7"/>
    <w:rsid w:val="00ED7C72"/>
    <w:rsid w:val="00EE0984"/>
    <w:rsid w:val="00EE227E"/>
    <w:rsid w:val="00EE24C5"/>
    <w:rsid w:val="00EE29C0"/>
    <w:rsid w:val="00EE3587"/>
    <w:rsid w:val="00EE4ED8"/>
    <w:rsid w:val="00EF2191"/>
    <w:rsid w:val="00EF6BDD"/>
    <w:rsid w:val="00EF717B"/>
    <w:rsid w:val="00F0033E"/>
    <w:rsid w:val="00F07949"/>
    <w:rsid w:val="00F243AB"/>
    <w:rsid w:val="00F34496"/>
    <w:rsid w:val="00F35301"/>
    <w:rsid w:val="00F35E42"/>
    <w:rsid w:val="00F43160"/>
    <w:rsid w:val="00F45682"/>
    <w:rsid w:val="00F5166B"/>
    <w:rsid w:val="00F52AD1"/>
    <w:rsid w:val="00F53535"/>
    <w:rsid w:val="00F538C5"/>
    <w:rsid w:val="00F6036F"/>
    <w:rsid w:val="00F60A5B"/>
    <w:rsid w:val="00F65584"/>
    <w:rsid w:val="00F70BD9"/>
    <w:rsid w:val="00F72397"/>
    <w:rsid w:val="00F823FC"/>
    <w:rsid w:val="00F82A23"/>
    <w:rsid w:val="00F86CB3"/>
    <w:rsid w:val="00F86F1E"/>
    <w:rsid w:val="00F8722B"/>
    <w:rsid w:val="00F8773D"/>
    <w:rsid w:val="00F878DA"/>
    <w:rsid w:val="00F9125D"/>
    <w:rsid w:val="00F913AB"/>
    <w:rsid w:val="00F974EC"/>
    <w:rsid w:val="00FB6DB4"/>
    <w:rsid w:val="00FB6E8B"/>
    <w:rsid w:val="00FC325F"/>
    <w:rsid w:val="00FD3BE3"/>
    <w:rsid w:val="00FD47F3"/>
    <w:rsid w:val="00FD4B94"/>
    <w:rsid w:val="00FE67D7"/>
    <w:rsid w:val="00FE6DF9"/>
    <w:rsid w:val="00FF0F0A"/>
    <w:rsid w:val="00FF1909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73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7313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17313"/>
    <w:pPr>
      <w:widowControl w:val="0"/>
      <w:ind w:firstLine="720"/>
      <w:jc w:val="both"/>
    </w:pPr>
    <w:rPr>
      <w:rFonts w:ascii="Arial" w:hAnsi="Arial"/>
      <w:b/>
      <w:snapToGrid w:val="0"/>
      <w:sz w:val="20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017313"/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0173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73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4567</Characters>
  <Application>Microsoft Office Word</Application>
  <DocSecurity>0</DocSecurity>
  <Lines>38</Lines>
  <Paragraphs>10</Paragraphs>
  <ScaleCrop>false</ScaleCrop>
  <Company>BBR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Запруднова Мария Владимировна</dc:creator>
  <cp:keywords/>
  <dc:description/>
  <cp:lastModifiedBy>Запруднова Мария Владимировна</cp:lastModifiedBy>
  <cp:revision>2</cp:revision>
  <dcterms:created xsi:type="dcterms:W3CDTF">2016-03-03T05:14:00Z</dcterms:created>
  <dcterms:modified xsi:type="dcterms:W3CDTF">2016-03-03T05:14:00Z</dcterms:modified>
</cp:coreProperties>
</file>