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C8" w:rsidRDefault="00DB6EC8" w:rsidP="00DB6EC8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  <w:szCs w:val="20"/>
        </w:rPr>
        <w:t>Введены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действие с 2</w:t>
      </w:r>
      <w:r w:rsidR="0017656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.07.2018</w:t>
      </w:r>
    </w:p>
    <w:p w:rsidR="007770F8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</w:pPr>
    </w:p>
    <w:p w:rsidR="007770F8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</w:pPr>
      <w:r w:rsidRPr="00F07D17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ТАРИФЫ ПО ВЫПУСКУ И ОБСЛУЖИВАНИЮ БАНКОВСКОЙ КАРТЫ MASTERCARD </w:t>
      </w:r>
      <w:r w:rsidRPr="00A51E2B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WORLD </w:t>
      </w:r>
      <w:r w:rsidRPr="00F07D17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ООО «ЭКСПОБАНК». </w:t>
      </w:r>
    </w:p>
    <w:p w:rsidR="007770F8" w:rsidRPr="00F07D17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</w:pPr>
      <w:r w:rsidRPr="00F07D17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ТАРИФНЫЙ</w:t>
      </w:r>
      <w:r w:rsidRPr="00F54B75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 xml:space="preserve"> </w:t>
      </w:r>
      <w:r w:rsidRPr="00F07D17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ПЛАН</w:t>
      </w:r>
      <w:r w:rsidRPr="00F54B75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 xml:space="preserve"> «</w:t>
      </w:r>
      <w:r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ФОРСАЖ</w:t>
      </w:r>
      <w:r w:rsidRPr="00F54B75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».</w:t>
      </w:r>
    </w:p>
    <w:p w:rsidR="007770F8" w:rsidRPr="00F07D17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hAnsi="Arial" w:cs="Arial"/>
          <w:sz w:val="2"/>
          <w:szCs w:val="20"/>
        </w:rPr>
      </w:pPr>
    </w:p>
    <w:p w:rsidR="007770F8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Далее п</w:t>
      </w:r>
      <w:r w:rsidRPr="007A56D4">
        <w:rPr>
          <w:rFonts w:ascii="Arial" w:hAnsi="Arial" w:cs="Arial"/>
          <w:sz w:val="14"/>
          <w:szCs w:val="20"/>
        </w:rPr>
        <w:t xml:space="preserve">о тексту: </w:t>
      </w:r>
    </w:p>
    <w:p w:rsidR="007770F8" w:rsidRPr="007A56D4" w:rsidRDefault="007770F8" w:rsidP="00E100E0">
      <w:pPr>
        <w:spacing w:after="0" w:line="240" w:lineRule="auto"/>
        <w:ind w:right="-11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Экспобанк - ООО «Экспобанк»</w:t>
      </w:r>
      <w:r w:rsidRPr="007A56D4">
        <w:rPr>
          <w:rFonts w:ascii="Arial" w:hAnsi="Arial" w:cs="Arial"/>
          <w:sz w:val="14"/>
          <w:szCs w:val="20"/>
        </w:rPr>
        <w:t xml:space="preserve"> </w:t>
      </w:r>
    </w:p>
    <w:p w:rsidR="007770F8" w:rsidRPr="00547E1B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hAnsi="Arial" w:cs="Arial"/>
          <w:sz w:val="2"/>
          <w:szCs w:val="20"/>
          <w:lang w:val="en-US"/>
        </w:rPr>
      </w:pPr>
    </w:p>
    <w:tbl>
      <w:tblPr>
        <w:tblW w:w="5173" w:type="pct"/>
        <w:tblInd w:w="-176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142"/>
        <w:gridCol w:w="6390"/>
        <w:gridCol w:w="1318"/>
        <w:gridCol w:w="1318"/>
        <w:gridCol w:w="1322"/>
        <w:gridCol w:w="16"/>
      </w:tblGrid>
      <w:tr w:rsidR="007770F8" w:rsidRPr="00746B3A" w:rsidTr="00D91340">
        <w:trPr>
          <w:gridAfter w:val="1"/>
          <w:wAfter w:w="7" w:type="pct"/>
          <w:trHeight w:val="17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46B3A">
              <w:rPr>
                <w:rFonts w:ascii="Arial" w:hAnsi="Arial" w:cs="Arial"/>
                <w:b/>
                <w:sz w:val="18"/>
                <w:szCs w:val="18"/>
              </w:rPr>
              <w:t>Карты</w:t>
            </w:r>
            <w:r w:rsidRPr="00746B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платежной</w:t>
            </w:r>
            <w:r w:rsidRPr="00746B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системы</w:t>
            </w:r>
            <w:r w:rsidRPr="00746B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MasterCard 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MasterCard World </w:t>
            </w:r>
          </w:p>
        </w:tc>
      </w:tr>
      <w:tr w:rsidR="007770F8" w:rsidRPr="00746B3A" w:rsidTr="00D91340">
        <w:trPr>
          <w:gridAfter w:val="1"/>
          <w:wAfter w:w="7" w:type="pct"/>
          <w:trHeight w:val="22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Срок действия карты 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</w:tr>
      <w:tr w:rsidR="007770F8" w:rsidRPr="00746B3A" w:rsidTr="00D91340">
        <w:trPr>
          <w:gridAfter w:val="1"/>
          <w:wAfter w:w="7" w:type="pct"/>
          <w:trHeight w:val="22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Валюта счета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Рубли</w:t>
            </w:r>
          </w:p>
        </w:tc>
      </w:tr>
      <w:tr w:rsidR="007770F8" w:rsidRPr="00746B3A" w:rsidTr="00D91340">
        <w:trPr>
          <w:gridAfter w:val="1"/>
          <w:wAfter w:w="7" w:type="pct"/>
          <w:trHeight w:val="22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70F8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7C480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Сервисного пакета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70F8" w:rsidRPr="00D962D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Форсаж-1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D962D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Форсаж-2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D962D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Форсаж-3</w:t>
            </w:r>
          </w:p>
        </w:tc>
      </w:tr>
      <w:tr w:rsidR="007770F8" w:rsidRPr="00746B3A" w:rsidTr="00D91340">
        <w:trPr>
          <w:gridAfter w:val="1"/>
          <w:wAfter w:w="7" w:type="pct"/>
          <w:trHeight w:val="227"/>
        </w:trPr>
        <w:tc>
          <w:tcPr>
            <w:tcW w:w="499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803176" w:rsidRDefault="007770F8" w:rsidP="00E100E0">
            <w:pPr>
              <w:spacing w:after="0" w:line="240" w:lineRule="auto"/>
              <w:jc w:val="center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C480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Информация об услугах,  предоставляемых в рамках  Сервисных пакетов,  размещена на сайте </w:t>
            </w:r>
            <w:r w:rsidRPr="007C480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  <w:lang w:val="en-US"/>
              </w:rPr>
              <w:t>expobank</w:t>
            </w:r>
            <w:r w:rsidRPr="007C480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</w:rPr>
              <w:t>.</w:t>
            </w:r>
            <w:proofErr w:type="spellStart"/>
            <w:r w:rsidRPr="007C480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</w:rPr>
              <w:t xml:space="preserve"> </w:t>
            </w:r>
            <w:r w:rsidRPr="007C480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7770F8" w:rsidRPr="00746B3A" w:rsidTr="00D91340">
        <w:trPr>
          <w:gridAfter w:val="1"/>
          <w:wAfter w:w="7" w:type="pct"/>
          <w:trHeight w:val="22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70F8" w:rsidRPr="00547E1B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sz w:val="18"/>
                <w:szCs w:val="18"/>
              </w:rPr>
              <w:t xml:space="preserve">Обслуживание Карты и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счета</w:t>
            </w:r>
          </w:p>
        </w:tc>
      </w:tr>
      <w:tr w:rsidR="007770F8" w:rsidRPr="00746B3A" w:rsidTr="00D91340">
        <w:trPr>
          <w:gridAfter w:val="1"/>
          <w:wAfter w:w="7" w:type="pct"/>
          <w:trHeight w:val="264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Выпуск основной банковской карты (единовременно)</w:t>
            </w:r>
          </w:p>
        </w:tc>
        <w:tc>
          <w:tcPr>
            <w:tcW w:w="1787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gridAfter w:val="1"/>
          <w:wAfter w:w="7" w:type="pct"/>
          <w:trHeight w:val="39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Банковское обслуживание основ</w:t>
            </w:r>
            <w:r>
              <w:rPr>
                <w:rFonts w:ascii="Arial" w:hAnsi="Arial" w:cs="Arial"/>
                <w:sz w:val="18"/>
                <w:szCs w:val="18"/>
              </w:rPr>
              <w:t>ной карты (взимается ежемесячно)*</w:t>
            </w: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5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1 100</w:t>
            </w:r>
          </w:p>
        </w:tc>
      </w:tr>
      <w:tr w:rsidR="007770F8" w:rsidRPr="00746B3A" w:rsidTr="00D91340">
        <w:trPr>
          <w:gridAfter w:val="1"/>
          <w:wAfter w:w="7" w:type="pct"/>
          <w:trHeight w:val="280"/>
        </w:trPr>
        <w:tc>
          <w:tcPr>
            <w:tcW w:w="4993" w:type="pct"/>
            <w:gridSpan w:val="7"/>
            <w:shd w:val="clear" w:color="auto" w:fill="auto"/>
            <w:noWrap/>
            <w:vAlign w:val="center"/>
          </w:tcPr>
          <w:p w:rsidR="007770F8" w:rsidRPr="00134ADA" w:rsidRDefault="007770F8" w:rsidP="00E100E0">
            <w:pPr>
              <w:spacing w:after="0" w:line="240" w:lineRule="auto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C04F1">
              <w:rPr>
                <w:rStyle w:val="2"/>
                <w:rFonts w:ascii="Arial" w:hAnsi="Arial" w:cs="Arial"/>
                <w:color w:val="808080" w:themeColor="background1" w:themeShade="80"/>
                <w:sz w:val="18"/>
                <w:szCs w:val="18"/>
              </w:rPr>
              <w:t>*</w:t>
            </w:r>
            <w:r w:rsidRPr="00134AD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Взимается  авансом  за Расчетный период обслуживания карты. При этом первый Расчетный период определяется, как период  </w:t>
            </w:r>
            <w:proofErr w:type="gramStart"/>
            <w:r w:rsidRPr="00134AD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с  даты получения</w:t>
            </w:r>
            <w:proofErr w:type="gramEnd"/>
            <w:r w:rsidRPr="00134AD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карты  до даты в следующем месяце, предшествующей дате получения карты. Второй и последующие Расчетные периоды начинаются с </w:t>
            </w:r>
            <w:proofErr w:type="gramStart"/>
            <w:r w:rsidRPr="00134AD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даты, следующей за датой окончания предыдущего Расчетного периода и заканчиваются</w:t>
            </w:r>
            <w:proofErr w:type="gramEnd"/>
            <w:r w:rsidRPr="00134AD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в дату, предшествующую дате начала соответствующего Расчетного периода.  </w:t>
            </w:r>
          </w:p>
          <w:p w:rsidR="007770F8" w:rsidRPr="00D85ABA" w:rsidRDefault="007770F8" w:rsidP="00E100E0">
            <w:pPr>
              <w:spacing w:after="0" w:line="240" w:lineRule="auto"/>
              <w:rPr>
                <w:rStyle w:val="2"/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134AD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Услуги предоставляются при условии отсутствия задолженности по комиссии перед Банком за весь период обслуживания карты </w:t>
            </w:r>
            <w:proofErr w:type="gramStart"/>
            <w:r w:rsidRPr="00134AD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с даты получения</w:t>
            </w:r>
            <w:proofErr w:type="gramEnd"/>
            <w:r w:rsidRPr="00134ADA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карты Клиентом.</w:t>
            </w:r>
          </w:p>
        </w:tc>
      </w:tr>
      <w:tr w:rsidR="007770F8" w:rsidRPr="00746B3A" w:rsidTr="00D91340">
        <w:trPr>
          <w:gridAfter w:val="1"/>
          <w:wAfter w:w="7" w:type="pct"/>
          <w:trHeight w:val="2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Выпуск дополнительной карты </w:t>
            </w:r>
          </w:p>
        </w:tc>
        <w:tc>
          <w:tcPr>
            <w:tcW w:w="178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предусмотрено</w:t>
            </w:r>
          </w:p>
        </w:tc>
      </w:tr>
      <w:tr w:rsidR="007770F8" w:rsidRPr="00746B3A" w:rsidTr="00D91340">
        <w:trPr>
          <w:gridAfter w:val="1"/>
          <w:wAfter w:w="7" w:type="pct"/>
          <w:trHeight w:val="2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952" w:type="pct"/>
            <w:gridSpan w:val="3"/>
            <w:shd w:val="clear" w:color="auto" w:fill="auto"/>
            <w:vAlign w:val="bottom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Срочный выпуск/перевыпуск банковской карты – до трех рабочих дней при условии получения карты в г. Москве (единовременно).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2 500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RUB</w:t>
            </w:r>
          </w:p>
        </w:tc>
      </w:tr>
      <w:tr w:rsidR="007770F8" w:rsidRPr="00746B3A" w:rsidTr="00D91340">
        <w:trPr>
          <w:gridAfter w:val="1"/>
          <w:wAfter w:w="7" w:type="pct"/>
          <w:trHeight w:val="2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2952" w:type="pct"/>
            <w:gridSpan w:val="3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6B3A">
              <w:rPr>
                <w:rFonts w:ascii="Arial" w:hAnsi="Arial" w:cs="Arial"/>
                <w:sz w:val="18"/>
                <w:szCs w:val="18"/>
              </w:rPr>
              <w:t>Досрочный</w:t>
            </w:r>
            <w:proofErr w:type="gramEnd"/>
            <w:r w:rsidRPr="00746B3A">
              <w:rPr>
                <w:rFonts w:ascii="Arial" w:hAnsi="Arial" w:cs="Arial"/>
                <w:sz w:val="18"/>
                <w:szCs w:val="18"/>
              </w:rPr>
              <w:t xml:space="preserve"> перевыпуск основной карты (единовременно)* 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1 000 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7770F8" w:rsidRPr="00746B3A" w:rsidTr="00D91340">
        <w:trPr>
          <w:gridAfter w:val="1"/>
          <w:wAfter w:w="7" w:type="pct"/>
          <w:trHeight w:val="340"/>
        </w:trPr>
        <w:tc>
          <w:tcPr>
            <w:tcW w:w="499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E00CF3" w:rsidRDefault="007770F8" w:rsidP="00E100E0">
            <w:pPr>
              <w:spacing w:after="0" w:line="240" w:lineRule="auto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00CF3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*Перевыпуск карты в случае получения от Экспобанка информации о возможной компрометации карты/ номера карты с предложением о ее перевыпуске на прежний срок действия осуществляется без взимания комиссии</w:t>
            </w:r>
          </w:p>
        </w:tc>
      </w:tr>
      <w:tr w:rsidR="007770F8" w:rsidRPr="00746B3A" w:rsidTr="00D91340">
        <w:trPr>
          <w:gridAfter w:val="1"/>
          <w:wAfter w:w="7" w:type="pct"/>
          <w:trHeight w:val="11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>Начисление процентов  на 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чет</w:t>
            </w:r>
          </w:p>
        </w:tc>
      </w:tr>
      <w:tr w:rsidR="007770F8" w:rsidRPr="00746B3A" w:rsidTr="00D91340">
        <w:trPr>
          <w:gridAfter w:val="1"/>
          <w:wAfter w:w="7" w:type="pct"/>
          <w:trHeight w:val="282"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70F8" w:rsidRPr="00547E1B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E1B">
              <w:rPr>
                <w:rFonts w:ascii="Arial" w:hAnsi="Arial" w:cs="Arial"/>
                <w:sz w:val="18"/>
                <w:szCs w:val="18"/>
              </w:rPr>
              <w:t>Ежемесячно начисляемые Банком проценты на остаток денежных средств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Счете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70F8" w:rsidRPr="00547E1B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4% (годовых)</w:t>
            </w:r>
          </w:p>
        </w:tc>
      </w:tr>
      <w:tr w:rsidR="007770F8" w:rsidRPr="00746B3A" w:rsidTr="00D91340">
        <w:trPr>
          <w:gridAfter w:val="1"/>
          <w:wAfter w:w="7" w:type="pct"/>
          <w:trHeight w:val="416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95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Cs/>
                <w:sz w:val="18"/>
                <w:szCs w:val="18"/>
              </w:rPr>
              <w:t xml:space="preserve">Проценты на сумму образовавшейся несанкционированной задолженности по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счету</w:t>
            </w:r>
          </w:p>
        </w:tc>
        <w:tc>
          <w:tcPr>
            <w:tcW w:w="178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tabs>
                <w:tab w:val="left" w:pos="2129"/>
                <w:tab w:val="center" w:pos="235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0,1% (в день) </w:t>
            </w:r>
          </w:p>
        </w:tc>
      </w:tr>
      <w:tr w:rsidR="007770F8" w:rsidRPr="00746B3A" w:rsidTr="00D91340">
        <w:trPr>
          <w:gridAfter w:val="1"/>
          <w:wAfter w:w="7" w:type="pct"/>
          <w:trHeight w:val="203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39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F30">
              <w:rPr>
                <w:rFonts w:ascii="Arial" w:hAnsi="Arial" w:cs="Arial"/>
                <w:b/>
                <w:sz w:val="18"/>
                <w:szCs w:val="18"/>
              </w:rPr>
              <w:t>Возврат денежных средств на счет за оплату товаров и услуг (</w:t>
            </w:r>
            <w:proofErr w:type="spellStart"/>
            <w:r w:rsidRPr="00550F30">
              <w:rPr>
                <w:rFonts w:ascii="Arial" w:hAnsi="Arial" w:cs="Arial"/>
                <w:b/>
                <w:sz w:val="18"/>
                <w:szCs w:val="18"/>
              </w:rPr>
              <w:t>Cash</w:t>
            </w:r>
            <w:proofErr w:type="spellEnd"/>
            <w:r w:rsidRPr="00550F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50F30">
              <w:rPr>
                <w:rFonts w:ascii="Arial" w:hAnsi="Arial" w:cs="Arial"/>
                <w:b/>
                <w:sz w:val="18"/>
                <w:szCs w:val="18"/>
              </w:rPr>
              <w:t>back</w:t>
            </w:r>
            <w:proofErr w:type="spellEnd"/>
            <w:r w:rsidRPr="00550F30">
              <w:rPr>
                <w:rFonts w:ascii="Arial" w:hAnsi="Arial" w:cs="Arial"/>
                <w:b/>
                <w:sz w:val="18"/>
                <w:szCs w:val="18"/>
              </w:rPr>
              <w:t>)*</w:t>
            </w:r>
          </w:p>
        </w:tc>
      </w:tr>
      <w:tr w:rsidR="007770F8" w:rsidRPr="00746B3A" w:rsidTr="00D91340">
        <w:trPr>
          <w:gridAfter w:val="1"/>
          <w:wAfter w:w="7" w:type="pct"/>
          <w:trHeight w:val="203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295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0F8" w:rsidRDefault="007770F8" w:rsidP="00E100E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На Бонусную категорию (АЗС, парковки, автомойки)** </w:t>
            </w:r>
          </w:p>
          <w:p w:rsidR="007770F8" w:rsidRPr="00E00CF3" w:rsidRDefault="007770F8" w:rsidP="00E100E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(не более 1000 руб. в календарный месяц)</w:t>
            </w:r>
          </w:p>
        </w:tc>
        <w:tc>
          <w:tcPr>
            <w:tcW w:w="17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5937E4" w:rsidRPr="00746B3A" w:rsidTr="00D91340">
        <w:trPr>
          <w:gridAfter w:val="1"/>
          <w:wAfter w:w="7" w:type="pct"/>
          <w:trHeight w:val="297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37E4" w:rsidRDefault="005937E4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295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7E4" w:rsidRPr="00E00CF3" w:rsidRDefault="005937E4" w:rsidP="005937E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На категорию покупок от Партнера «Альфред»***</w:t>
            </w:r>
          </w:p>
        </w:tc>
        <w:tc>
          <w:tcPr>
            <w:tcW w:w="17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7E4" w:rsidRPr="00172278" w:rsidRDefault="005937E4" w:rsidP="009C66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3%</w:t>
            </w:r>
          </w:p>
        </w:tc>
      </w:tr>
      <w:tr w:rsidR="005937E4" w:rsidRPr="00746B3A" w:rsidTr="005937E4">
        <w:trPr>
          <w:gridAfter w:val="1"/>
          <w:wAfter w:w="7" w:type="pct"/>
          <w:trHeight w:val="297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37E4" w:rsidRDefault="005937E4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5.3.</w:t>
            </w:r>
          </w:p>
        </w:tc>
        <w:tc>
          <w:tcPr>
            <w:tcW w:w="295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7E4" w:rsidRPr="00E00CF3" w:rsidRDefault="005937E4" w:rsidP="009C66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0CF3">
              <w:rPr>
                <w:rFonts w:ascii="Arial" w:hAnsi="Arial" w:cs="Arial"/>
                <w:bCs/>
                <w:sz w:val="18"/>
                <w:szCs w:val="18"/>
              </w:rPr>
              <w:t>Прочие категории покупок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(не более 1000 рублей в календарный месяц)****</w:t>
            </w:r>
          </w:p>
        </w:tc>
        <w:tc>
          <w:tcPr>
            <w:tcW w:w="178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7E4" w:rsidRPr="00172278" w:rsidRDefault="005937E4" w:rsidP="009C66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2278">
              <w:rPr>
                <w:rFonts w:ascii="Arial" w:hAnsi="Arial" w:cs="Arial"/>
                <w:bCs/>
                <w:sz w:val="18"/>
                <w:szCs w:val="18"/>
              </w:rPr>
              <w:t>1%</w:t>
            </w:r>
          </w:p>
        </w:tc>
      </w:tr>
      <w:tr w:rsidR="001D7D17" w:rsidRPr="00746B3A" w:rsidTr="00D91340">
        <w:trPr>
          <w:gridAfter w:val="1"/>
          <w:wAfter w:w="7" w:type="pct"/>
          <w:trHeight w:val="203"/>
        </w:trPr>
        <w:tc>
          <w:tcPr>
            <w:tcW w:w="4993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7D17" w:rsidRPr="00172278" w:rsidRDefault="001D7D17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*Начисляются ежемесячно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в первый рабочий день месяца, следующего за </w:t>
            </w:r>
            <w:proofErr w:type="gramStart"/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отчетным</w:t>
            </w:r>
            <w:proofErr w:type="gramEnd"/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на 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сумму </w:t>
            </w: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операци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й</w:t>
            </w: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, осуществленны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х</w:t>
            </w: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с помощью карты по оплате товаров и услуг. </w:t>
            </w:r>
            <w:r w:rsidRPr="00A448ED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Условие начисления: минимальная сумма операций по безналичной оплате покупок/услуг в месяц – 30 000 RUB.</w:t>
            </w:r>
          </w:p>
          <w:p w:rsidR="001D7D17" w:rsidRDefault="001D7D17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**Бонусная категория определяется по МСС (</w:t>
            </w:r>
            <w:proofErr w:type="spell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Merchant</w:t>
            </w:r>
            <w:proofErr w:type="spell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Category</w:t>
            </w:r>
            <w:proofErr w:type="spell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Code</w:t>
            </w:r>
            <w:proofErr w:type="spell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) в соответствии с  классификацией международных платежных систем, присвоенной торгово-сервисной организации  ее банко</w:t>
            </w:r>
            <w:proofErr w:type="gram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м-</w:t>
            </w:r>
            <w:proofErr w:type="gram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эквайрером</w:t>
            </w:r>
            <w:proofErr w:type="spell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. В Бонусную категорию входят 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МСС: 5541, 5542, 5983,7523,7542</w:t>
            </w:r>
          </w:p>
          <w:p w:rsidR="005937E4" w:rsidRPr="00172278" w:rsidRDefault="005937E4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937E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***Категория от Партнера определяется по наименованию продавца, зарегистрированному в международных платежных системах (</w:t>
            </w:r>
            <w:proofErr w:type="spellStart"/>
            <w:r w:rsidRPr="005937E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Merchant</w:t>
            </w:r>
            <w:proofErr w:type="spellEnd"/>
            <w:r w:rsidRPr="005937E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5937E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Name</w:t>
            </w:r>
            <w:proofErr w:type="spellEnd"/>
            <w:r w:rsidRPr="005937E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) -  </w:t>
            </w:r>
            <w:proofErr w:type="spellStart"/>
            <w:r w:rsidRPr="005937E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Alfred</w:t>
            </w:r>
            <w:proofErr w:type="spellEnd"/>
          </w:p>
          <w:p w:rsidR="001D7D17" w:rsidRDefault="001D7D17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***</w:t>
            </w:r>
            <w:r w:rsidR="005937E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</w:t>
            </w:r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Исключения:  снятие наличных, оплата казино, переводы через интернет-банк, в т.ч. через устройства самообслуживания, оплата коммунальных платежей, действия в пользу страховых организаций и паевых фондов, оплата телекоммуникационных услуг (услуг телефонной и мобильной связи, радиовещания и </w:t>
            </w:r>
            <w:proofErr w:type="spellStart"/>
            <w:proofErr w:type="gramStart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пр</w:t>
            </w:r>
            <w:proofErr w:type="spellEnd"/>
            <w:proofErr w:type="gramEnd"/>
            <w:r w:rsidRPr="00172278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).,  а так же оплата комиссий Экспобанка.  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Исключения определяются по МСС: </w:t>
            </w:r>
            <w:r w:rsidRPr="004D7D32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4812, 4813,4814,4815,4816,4821,4829,4899,4900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,,5960, </w:t>
            </w:r>
            <w:r w:rsidRPr="00A46426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6010,6011,6012,6022 6023 6025 6026 6028, 6050, 6051, 6211, 6300, 6381, 6399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, 6538,7995</w:t>
            </w:r>
          </w:p>
          <w:p w:rsidR="001D7D17" w:rsidRPr="00075C12" w:rsidRDefault="001D7D17" w:rsidP="00E100E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0F8" w:rsidRPr="00746B3A" w:rsidTr="00D91340">
        <w:trPr>
          <w:gridAfter w:val="1"/>
          <w:wAfter w:w="7" w:type="pct"/>
          <w:trHeight w:val="17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Проведение операций с наличными денежными средствами по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счету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использованием карты </w:t>
            </w:r>
          </w:p>
        </w:tc>
      </w:tr>
      <w:tr w:rsidR="007770F8" w:rsidRPr="00746B3A" w:rsidTr="00D91340">
        <w:trPr>
          <w:gridAfter w:val="1"/>
          <w:wAfter w:w="7" w:type="pct"/>
          <w:trHeight w:val="282"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Внесение наличных денежных средств на </w:t>
            </w:r>
            <w:r>
              <w:rPr>
                <w:rFonts w:ascii="Arial" w:hAnsi="Arial" w:cs="Arial"/>
                <w:sz w:val="18"/>
                <w:szCs w:val="18"/>
              </w:rPr>
              <w:t>счет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gridAfter w:val="1"/>
          <w:wAfter w:w="7" w:type="pct"/>
          <w:trHeight w:val="45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2952" w:type="pct"/>
            <w:gridSpan w:val="3"/>
            <w:shd w:val="clear" w:color="auto" w:fill="auto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Дневной лимит снятия наличных денежных средств в банкоматах и пунктах выдачи наличных денежных средств *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6B3A">
              <w:rPr>
                <w:rFonts w:ascii="Arial" w:hAnsi="Arial" w:cs="Arial"/>
                <w:sz w:val="18"/>
                <w:szCs w:val="18"/>
              </w:rPr>
              <w:t>00 000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RUB</w:t>
            </w:r>
          </w:p>
        </w:tc>
      </w:tr>
      <w:tr w:rsidR="007770F8" w:rsidRPr="00746B3A" w:rsidTr="00D91340">
        <w:trPr>
          <w:gridAfter w:val="1"/>
          <w:wAfter w:w="7" w:type="pct"/>
          <w:trHeight w:val="450"/>
        </w:trPr>
        <w:tc>
          <w:tcPr>
            <w:tcW w:w="254" w:type="pct"/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2952" w:type="pct"/>
            <w:gridSpan w:val="3"/>
            <w:shd w:val="clear" w:color="auto" w:fill="auto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Месячный лимит снятия наличных денежных средств в банкоматах и пунктах выдачи наличных денежных средств*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6B3A">
              <w:rPr>
                <w:rFonts w:ascii="Arial" w:hAnsi="Arial" w:cs="Arial"/>
                <w:sz w:val="18"/>
                <w:szCs w:val="18"/>
              </w:rPr>
              <w:t>00 000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RUB</w:t>
            </w:r>
          </w:p>
        </w:tc>
      </w:tr>
      <w:tr w:rsidR="007770F8" w:rsidRPr="00746B3A" w:rsidTr="00D91340">
        <w:trPr>
          <w:gridAfter w:val="1"/>
          <w:wAfter w:w="7" w:type="pct"/>
          <w:trHeight w:val="31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2952" w:type="pct"/>
            <w:gridSpan w:val="3"/>
            <w:shd w:val="clear" w:color="auto" w:fill="auto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Снятие наличных денежных средств в пределах остатка собственных средств в банкоматах и пунктах выдачи наличных Экспобанка 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gridAfter w:val="1"/>
          <w:wAfter w:w="7" w:type="pct"/>
          <w:trHeight w:val="602"/>
        </w:trPr>
        <w:tc>
          <w:tcPr>
            <w:tcW w:w="254" w:type="pct"/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2952" w:type="pct"/>
            <w:gridSpan w:val="3"/>
            <w:shd w:val="clear" w:color="auto" w:fill="FFFFFF" w:themeFill="background1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Снятие наличных в разме</w:t>
            </w:r>
            <w:r>
              <w:rPr>
                <w:rFonts w:ascii="Arial" w:hAnsi="Arial" w:cs="Arial"/>
                <w:sz w:val="18"/>
                <w:szCs w:val="18"/>
              </w:rPr>
              <w:t xml:space="preserve">ре льготной суммы (в </w:t>
            </w:r>
            <w:r w:rsidRPr="00AB2C4A">
              <w:rPr>
                <w:rFonts w:ascii="Arial" w:hAnsi="Arial" w:cs="Arial"/>
                <w:sz w:val="18"/>
                <w:szCs w:val="18"/>
              </w:rPr>
              <w:t xml:space="preserve">размере 10 000 </w:t>
            </w:r>
            <w:r w:rsidRPr="00AB2C4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  в календарном месяце) в пределах собственных средств  в банкоматах и пунктах выдачи наличных сторонних банков ** на территории России </w:t>
            </w:r>
          </w:p>
        </w:tc>
        <w:tc>
          <w:tcPr>
            <w:tcW w:w="1787" w:type="pct"/>
            <w:gridSpan w:val="3"/>
            <w:shd w:val="clear" w:color="auto" w:fill="FFFFFF" w:themeFill="background1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gridAfter w:val="1"/>
          <w:wAfter w:w="7" w:type="pct"/>
          <w:trHeight w:val="602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46B3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pct"/>
            <w:gridSpan w:val="3"/>
            <w:shd w:val="clear" w:color="auto" w:fill="auto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Снятие наличных денежных сре</w:t>
            </w:r>
            <w:proofErr w:type="gramStart"/>
            <w:r w:rsidRPr="00746B3A">
              <w:rPr>
                <w:rFonts w:ascii="Arial" w:hAnsi="Arial" w:cs="Arial"/>
                <w:sz w:val="18"/>
                <w:szCs w:val="18"/>
              </w:rPr>
              <w:t>дств св</w:t>
            </w:r>
            <w:proofErr w:type="gramEnd"/>
            <w:r w:rsidRPr="00746B3A">
              <w:rPr>
                <w:rFonts w:ascii="Arial" w:hAnsi="Arial" w:cs="Arial"/>
                <w:sz w:val="18"/>
                <w:szCs w:val="18"/>
              </w:rPr>
              <w:t>ыше льготной суммы в пределах остатка собственных средств в банкоматах и пунктах выдачи наличных сторонних банков**  на территории Росси</w:t>
            </w:r>
            <w:r>
              <w:rPr>
                <w:rFonts w:ascii="Arial" w:hAnsi="Arial" w:cs="Arial"/>
                <w:sz w:val="18"/>
                <w:szCs w:val="18"/>
              </w:rPr>
              <w:t>и в рублях и иностранной валюте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1% мин. 150 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7770F8" w:rsidRPr="00746B3A" w:rsidTr="00D91340">
        <w:trPr>
          <w:trHeight w:val="56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.7</w:t>
            </w:r>
          </w:p>
        </w:tc>
        <w:tc>
          <w:tcPr>
            <w:tcW w:w="2952" w:type="pct"/>
            <w:gridSpan w:val="3"/>
            <w:shd w:val="clear" w:color="auto" w:fill="auto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Снятие наличных денежных средств в пределах остатка собственных средств в банкоматах сторонних банков** за пределами Росси</w:t>
            </w:r>
            <w:r>
              <w:rPr>
                <w:rFonts w:ascii="Arial" w:hAnsi="Arial" w:cs="Arial"/>
                <w:sz w:val="18"/>
                <w:szCs w:val="18"/>
              </w:rPr>
              <w:t>и в рублях и иностранной валюте</w:t>
            </w:r>
          </w:p>
        </w:tc>
        <w:tc>
          <w:tcPr>
            <w:tcW w:w="1794" w:type="pct"/>
            <w:gridSpan w:val="4"/>
            <w:shd w:val="clear" w:color="auto" w:fill="auto"/>
            <w:vAlign w:val="center"/>
          </w:tcPr>
          <w:p w:rsidR="007770F8" w:rsidRPr="007D230D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1% мин. 300 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7770F8" w:rsidRPr="00746B3A" w:rsidTr="00D91340">
        <w:trPr>
          <w:trHeight w:val="565"/>
        </w:trPr>
        <w:tc>
          <w:tcPr>
            <w:tcW w:w="254" w:type="pct"/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.8.</w:t>
            </w:r>
          </w:p>
        </w:tc>
        <w:tc>
          <w:tcPr>
            <w:tcW w:w="2952" w:type="pct"/>
            <w:gridSpan w:val="3"/>
            <w:shd w:val="clear" w:color="auto" w:fill="auto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Снятие наличных денежных средств в пределах остатка собственных средств пунктах выдачи наличных сторонних банков** за пределами Росси</w:t>
            </w:r>
            <w:r>
              <w:rPr>
                <w:rFonts w:ascii="Arial" w:hAnsi="Arial" w:cs="Arial"/>
                <w:sz w:val="18"/>
                <w:szCs w:val="18"/>
              </w:rPr>
              <w:t>и в рублях и иностранной валюте</w:t>
            </w:r>
          </w:p>
        </w:tc>
        <w:tc>
          <w:tcPr>
            <w:tcW w:w="1794" w:type="pct"/>
            <w:gridSpan w:val="4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1.</w:t>
            </w:r>
            <w:r w:rsidRPr="007D230D">
              <w:rPr>
                <w:rFonts w:ascii="Arial" w:hAnsi="Arial" w:cs="Arial"/>
                <w:sz w:val="18"/>
                <w:szCs w:val="18"/>
              </w:rPr>
              <w:t>5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% мин. </w:t>
            </w:r>
            <w:r w:rsidRPr="007D230D">
              <w:rPr>
                <w:rFonts w:ascii="Arial" w:hAnsi="Arial" w:cs="Arial"/>
                <w:sz w:val="18"/>
                <w:szCs w:val="18"/>
              </w:rPr>
              <w:t>4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7770F8" w:rsidRPr="00746B3A" w:rsidTr="00D91340">
        <w:trPr>
          <w:gridAfter w:val="1"/>
          <w:wAfter w:w="7" w:type="pct"/>
          <w:trHeight w:val="468"/>
        </w:trPr>
        <w:tc>
          <w:tcPr>
            <w:tcW w:w="499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70F8" w:rsidRPr="007D4662" w:rsidRDefault="007770F8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D4662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* На снятие наличных денежных средств в банкоматах и пунктах выдачи наличных денежных средств по карте могут быть установлены индивидуальные лимиты. Экспобанк оставляет за собой право отказать клиенту в установлении индивидуальных лимитов без объяснения причин.  </w:t>
            </w:r>
          </w:p>
          <w:p w:rsidR="007770F8" w:rsidRPr="00746B3A" w:rsidRDefault="007770F8" w:rsidP="00E100E0">
            <w:pPr>
              <w:spacing w:after="0" w:line="240" w:lineRule="auto"/>
              <w:rPr>
                <w:rStyle w:val="2"/>
                <w:rFonts w:ascii="Arial" w:hAnsi="Arial" w:cs="Arial"/>
                <w:color w:val="808080" w:themeColor="background1" w:themeShade="80"/>
              </w:rPr>
            </w:pPr>
            <w:r w:rsidRPr="007D4662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 Банком – владельцем банкомата или пункта выдачи наличных может устанавливаться дополнительная комиссия.</w:t>
            </w:r>
            <w:r w:rsidRPr="00746B3A">
              <w:rPr>
                <w:rStyle w:val="2"/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  <w:tr w:rsidR="007770F8" w:rsidRPr="00746B3A" w:rsidTr="00D91340">
        <w:trPr>
          <w:gridAfter w:val="1"/>
          <w:wAfter w:w="7" w:type="pct"/>
          <w:trHeight w:val="225"/>
        </w:trPr>
        <w:tc>
          <w:tcPr>
            <w:tcW w:w="2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Безналичные операции по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счету</w:t>
            </w:r>
          </w:p>
        </w:tc>
      </w:tr>
      <w:tr w:rsidR="007770F8" w:rsidRPr="00746B3A" w:rsidTr="00D91340">
        <w:trPr>
          <w:gridAfter w:val="1"/>
          <w:wAfter w:w="7" w:type="pct"/>
          <w:trHeight w:val="225"/>
        </w:trPr>
        <w:tc>
          <w:tcPr>
            <w:tcW w:w="25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7.1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770F8" w:rsidRPr="00746B3A" w:rsidRDefault="007770F8" w:rsidP="00E100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Оплата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sz w:val="18"/>
                <w:szCs w:val="18"/>
              </w:rPr>
              <w:t>покупок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sz w:val="18"/>
                <w:szCs w:val="18"/>
              </w:rPr>
              <w:t>и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sz w:val="18"/>
                <w:szCs w:val="18"/>
              </w:rPr>
              <w:t>услуг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gridAfter w:val="1"/>
          <w:wAfter w:w="7" w:type="pct"/>
          <w:trHeight w:val="472"/>
        </w:trPr>
        <w:tc>
          <w:tcPr>
            <w:tcW w:w="257" w:type="pct"/>
            <w:gridSpan w:val="2"/>
            <w:shd w:val="clear" w:color="auto" w:fill="auto"/>
            <w:noWrap/>
            <w:vAlign w:val="center"/>
            <w:hideMark/>
          </w:tcPr>
          <w:p w:rsidR="007770F8" w:rsidRPr="007D230D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D230D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2949" w:type="pct"/>
            <w:gridSpan w:val="2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230D">
              <w:rPr>
                <w:rFonts w:ascii="Arial" w:hAnsi="Arial" w:cs="Arial"/>
                <w:sz w:val="18"/>
                <w:szCs w:val="18"/>
              </w:rPr>
              <w:t>Комиссия за проведение «уникальных» транзакций (покупка фишек в казино, дорожных чеков, ценных бумаг и других финансовых инструментов)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7770F8" w:rsidRPr="00746B3A" w:rsidTr="00D91340">
        <w:trPr>
          <w:trHeight w:val="225"/>
        </w:trPr>
        <w:tc>
          <w:tcPr>
            <w:tcW w:w="3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>Выписки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>запросы</w:t>
            </w:r>
            <w:r w:rsidRPr="00746B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770F8" w:rsidRPr="00746B3A" w:rsidTr="00D91340">
        <w:trPr>
          <w:trHeight w:val="20"/>
        </w:trPr>
        <w:tc>
          <w:tcPr>
            <w:tcW w:w="321" w:type="pct"/>
            <w:gridSpan w:val="3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</w:t>
            </w:r>
          </w:p>
        </w:tc>
        <w:tc>
          <w:tcPr>
            <w:tcW w:w="2885" w:type="pct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Запрос информации через банкомат Экспобанка за последние 5 операций</w:t>
            </w:r>
            <w:r>
              <w:rPr>
                <w:rFonts w:ascii="Arial" w:hAnsi="Arial" w:cs="Arial"/>
                <w:sz w:val="18"/>
                <w:szCs w:val="18"/>
              </w:rPr>
              <w:t xml:space="preserve"> с использованием карты</w:t>
            </w:r>
          </w:p>
        </w:tc>
        <w:tc>
          <w:tcPr>
            <w:tcW w:w="1794" w:type="pct"/>
            <w:gridSpan w:val="4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trHeight w:val="20"/>
        </w:trPr>
        <w:tc>
          <w:tcPr>
            <w:tcW w:w="321" w:type="pct"/>
            <w:gridSpan w:val="3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8.2</w:t>
            </w:r>
          </w:p>
        </w:tc>
        <w:tc>
          <w:tcPr>
            <w:tcW w:w="2885" w:type="pct"/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Запрос об остатке средств на карте, осуществляемый через банкомат Экспобанка </w:t>
            </w:r>
          </w:p>
        </w:tc>
        <w:tc>
          <w:tcPr>
            <w:tcW w:w="1794" w:type="pct"/>
            <w:gridSpan w:val="4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trHeight w:val="510"/>
        </w:trPr>
        <w:tc>
          <w:tcPr>
            <w:tcW w:w="321" w:type="pct"/>
            <w:gridSpan w:val="3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</w:t>
            </w:r>
          </w:p>
        </w:tc>
        <w:tc>
          <w:tcPr>
            <w:tcW w:w="2885" w:type="pct"/>
            <w:shd w:val="clear" w:color="auto" w:fill="auto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Запрос об остатке средств на </w:t>
            </w:r>
            <w:r>
              <w:rPr>
                <w:rFonts w:ascii="Arial" w:hAnsi="Arial" w:cs="Arial"/>
                <w:sz w:val="18"/>
                <w:szCs w:val="18"/>
              </w:rPr>
              <w:t>счете</w:t>
            </w:r>
            <w:r w:rsidRPr="00746B3A">
              <w:rPr>
                <w:rFonts w:ascii="Arial" w:hAnsi="Arial" w:cs="Arial"/>
                <w:sz w:val="18"/>
                <w:szCs w:val="18"/>
              </w:rPr>
              <w:t>, осуществляемый через банкомат стороннего банка (информация выводится в виде чека или на экран банкомата)</w:t>
            </w:r>
          </w:p>
        </w:tc>
        <w:tc>
          <w:tcPr>
            <w:tcW w:w="1794" w:type="pct"/>
            <w:gridSpan w:val="4"/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trHeight w:val="397"/>
        </w:trPr>
        <w:tc>
          <w:tcPr>
            <w:tcW w:w="32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Предоставление справки и/или выписки о состоянии </w:t>
            </w:r>
            <w:r>
              <w:rPr>
                <w:rFonts w:ascii="Arial" w:hAnsi="Arial" w:cs="Arial"/>
                <w:sz w:val="18"/>
                <w:szCs w:val="18"/>
              </w:rPr>
              <w:t>счету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 по запросу Клиента </w:t>
            </w:r>
          </w:p>
        </w:tc>
        <w:tc>
          <w:tcPr>
            <w:tcW w:w="1794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gridAfter w:val="1"/>
          <w:wAfter w:w="7" w:type="pct"/>
          <w:trHeight w:val="225"/>
        </w:trPr>
        <w:tc>
          <w:tcPr>
            <w:tcW w:w="3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Приостановление/возобновление операций с картой </w:t>
            </w:r>
          </w:p>
        </w:tc>
      </w:tr>
      <w:tr w:rsidR="007770F8" w:rsidRPr="00746B3A" w:rsidTr="00D91340">
        <w:trPr>
          <w:gridAfter w:val="1"/>
          <w:wAfter w:w="7" w:type="pct"/>
          <w:trHeight w:val="454"/>
        </w:trPr>
        <w:tc>
          <w:tcPr>
            <w:tcW w:w="3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Блокировка/разблокировка карты в </w:t>
            </w:r>
            <w:proofErr w:type="spellStart"/>
            <w:r w:rsidRPr="00746B3A">
              <w:rPr>
                <w:rFonts w:ascii="Arial" w:hAnsi="Arial" w:cs="Arial"/>
                <w:sz w:val="18"/>
                <w:szCs w:val="18"/>
              </w:rPr>
              <w:t>авторизационной</w:t>
            </w:r>
            <w:proofErr w:type="spellEnd"/>
            <w:r w:rsidRPr="00746B3A">
              <w:rPr>
                <w:rFonts w:ascii="Arial" w:hAnsi="Arial" w:cs="Arial"/>
                <w:sz w:val="18"/>
                <w:szCs w:val="18"/>
              </w:rPr>
              <w:t xml:space="preserve"> системе Экспобанка (производится по желанию Клиента)  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 Без комиссии</w:t>
            </w:r>
          </w:p>
        </w:tc>
      </w:tr>
      <w:tr w:rsidR="007770F8" w:rsidRPr="00746B3A" w:rsidTr="00D91340">
        <w:trPr>
          <w:gridAfter w:val="1"/>
          <w:wAfter w:w="7" w:type="pct"/>
          <w:trHeight w:val="225"/>
        </w:trPr>
        <w:tc>
          <w:tcPr>
            <w:tcW w:w="3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Прочие операции </w:t>
            </w:r>
          </w:p>
        </w:tc>
      </w:tr>
      <w:tr w:rsidR="007770F8" w:rsidRPr="00746B3A" w:rsidTr="00D91340">
        <w:trPr>
          <w:gridAfter w:val="1"/>
          <w:wAfter w:w="7" w:type="pct"/>
          <w:trHeight w:val="225"/>
        </w:trPr>
        <w:tc>
          <w:tcPr>
            <w:tcW w:w="32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</w:t>
            </w:r>
          </w:p>
        </w:tc>
        <w:tc>
          <w:tcPr>
            <w:tcW w:w="288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Предоставление услуги SMS-информирования по карте </w:t>
            </w:r>
            <w:r>
              <w:rPr>
                <w:rFonts w:ascii="Arial" w:hAnsi="Arial" w:cs="Arial"/>
                <w:sz w:val="18"/>
                <w:szCs w:val="18"/>
              </w:rPr>
              <w:t>(ежемесячно)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662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7D4662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7770F8" w:rsidRPr="00746B3A" w:rsidTr="00D91340">
        <w:trPr>
          <w:gridAfter w:val="1"/>
          <w:wAfter w:w="7" w:type="pct"/>
          <w:trHeight w:val="225"/>
        </w:trPr>
        <w:tc>
          <w:tcPr>
            <w:tcW w:w="321" w:type="pct"/>
            <w:gridSpan w:val="3"/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Подключение и использование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Интернет_Банка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Expo</w:t>
            </w:r>
            <w:r w:rsidRPr="00547E1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online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gridAfter w:val="1"/>
          <w:wAfter w:w="7" w:type="pct"/>
          <w:trHeight w:val="225"/>
        </w:trPr>
        <w:tc>
          <w:tcPr>
            <w:tcW w:w="321" w:type="pct"/>
            <w:gridSpan w:val="3"/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Подключение карты к сервису 3-D </w:t>
            </w:r>
            <w:proofErr w:type="spellStart"/>
            <w:r w:rsidRPr="00746B3A">
              <w:rPr>
                <w:rFonts w:ascii="Arial" w:hAnsi="Arial" w:cs="Arial"/>
                <w:sz w:val="18"/>
                <w:szCs w:val="18"/>
              </w:rPr>
              <w:t>Secure</w:t>
            </w:r>
            <w:proofErr w:type="spellEnd"/>
            <w:r w:rsidRPr="00746B3A">
              <w:rPr>
                <w:rFonts w:ascii="Arial" w:hAnsi="Arial" w:cs="Arial"/>
                <w:sz w:val="18"/>
                <w:szCs w:val="18"/>
              </w:rPr>
              <w:t xml:space="preserve"> (безопасная оплата покупок и услуг в сети Интернет) 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7770F8" w:rsidRPr="00746B3A" w:rsidTr="00D91340">
        <w:trPr>
          <w:gridAfter w:val="1"/>
          <w:wAfter w:w="7" w:type="pct"/>
          <w:trHeight w:val="60"/>
        </w:trPr>
        <w:tc>
          <w:tcPr>
            <w:tcW w:w="32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Комиссия за повторную выдачу Персонального Идентификационного Номера для работы</w:t>
            </w:r>
            <w:r>
              <w:rPr>
                <w:rFonts w:ascii="Arial" w:hAnsi="Arial" w:cs="Arial"/>
                <w:sz w:val="18"/>
                <w:szCs w:val="18"/>
              </w:rPr>
              <w:t xml:space="preserve"> с картой по заявлению клиента</w:t>
            </w:r>
          </w:p>
        </w:tc>
        <w:tc>
          <w:tcPr>
            <w:tcW w:w="178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746B3A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7770F8" w:rsidRPr="00746B3A" w:rsidTr="00D91340">
        <w:trPr>
          <w:gridAfter w:val="1"/>
          <w:wAfter w:w="7" w:type="pct"/>
          <w:trHeight w:val="225"/>
        </w:trPr>
        <w:tc>
          <w:tcPr>
            <w:tcW w:w="3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Конверсионные операции  </w:t>
            </w:r>
          </w:p>
        </w:tc>
      </w:tr>
      <w:tr w:rsidR="007770F8" w:rsidRPr="00746B3A" w:rsidTr="00D91340">
        <w:trPr>
          <w:gridAfter w:val="1"/>
          <w:wAfter w:w="7" w:type="pct"/>
          <w:trHeight w:val="225"/>
        </w:trPr>
        <w:tc>
          <w:tcPr>
            <w:tcW w:w="3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B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46B3A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0F8" w:rsidRPr="00746B3A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sz w:val="18"/>
                <w:szCs w:val="18"/>
              </w:rPr>
              <w:t>Зачисление / списание средств на / с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счета</w:t>
            </w:r>
            <w:r w:rsidRPr="00746B3A">
              <w:rPr>
                <w:rFonts w:ascii="Arial" w:hAnsi="Arial" w:cs="Arial"/>
                <w:sz w:val="18"/>
                <w:szCs w:val="18"/>
              </w:rPr>
              <w:t xml:space="preserve"> в ва</w:t>
            </w:r>
            <w:r>
              <w:rPr>
                <w:rFonts w:ascii="Arial" w:hAnsi="Arial" w:cs="Arial"/>
                <w:sz w:val="18"/>
                <w:szCs w:val="18"/>
              </w:rPr>
              <w:t>люте,  отличной от валюты счета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0F8" w:rsidRPr="00746B3A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B3A">
              <w:rPr>
                <w:rFonts w:ascii="Arial" w:hAnsi="Arial" w:cs="Arial"/>
                <w:bCs/>
                <w:sz w:val="18"/>
                <w:szCs w:val="18"/>
              </w:rPr>
              <w:t>Без комиссии, по внутреннему курсу Экспобанка</w:t>
            </w:r>
          </w:p>
        </w:tc>
      </w:tr>
    </w:tbl>
    <w:p w:rsidR="007770F8" w:rsidRPr="007D4662" w:rsidRDefault="007770F8" w:rsidP="00E100E0">
      <w:pPr>
        <w:spacing w:after="0" w:line="240" w:lineRule="auto"/>
        <w:ind w:right="-294"/>
        <w:jc w:val="both"/>
        <w:rPr>
          <w:rStyle w:val="2"/>
          <w:rFonts w:ascii="Arial" w:hAnsi="Arial" w:cs="Arial"/>
          <w:color w:val="808080" w:themeColor="background1" w:themeShade="80"/>
          <w:sz w:val="16"/>
          <w:szCs w:val="16"/>
        </w:rPr>
      </w:pPr>
      <w:r w:rsidRPr="007D4662">
        <w:rPr>
          <w:rStyle w:val="2"/>
          <w:rFonts w:ascii="Arial" w:hAnsi="Arial" w:cs="Arial"/>
          <w:color w:val="808080" w:themeColor="background1" w:themeShade="80"/>
          <w:sz w:val="16"/>
          <w:szCs w:val="16"/>
        </w:rPr>
        <w:t xml:space="preserve">Примечание: </w:t>
      </w:r>
    </w:p>
    <w:p w:rsidR="007770F8" w:rsidRPr="007D4662" w:rsidRDefault="007770F8" w:rsidP="00E100E0">
      <w:pPr>
        <w:spacing w:after="0" w:line="240" w:lineRule="auto"/>
        <w:ind w:right="-294"/>
        <w:jc w:val="both"/>
        <w:rPr>
          <w:rStyle w:val="2"/>
          <w:rFonts w:ascii="Arial" w:hAnsi="Arial" w:cs="Arial"/>
          <w:color w:val="808080" w:themeColor="background1" w:themeShade="80"/>
          <w:sz w:val="16"/>
          <w:szCs w:val="16"/>
        </w:rPr>
      </w:pPr>
      <w:r w:rsidRPr="007D4662">
        <w:rPr>
          <w:rStyle w:val="2"/>
          <w:rFonts w:ascii="Arial" w:hAnsi="Arial" w:cs="Arial"/>
          <w:color w:val="808080" w:themeColor="background1" w:themeShade="80"/>
          <w:sz w:val="16"/>
          <w:szCs w:val="16"/>
        </w:rPr>
        <w:t>При недостаточности или отсутствии на счете денежных средств в необходимой валюте списание комиссии и/или иных расходов Экспобанка может осуществляться в любой другой валюте с любого счета Клиента, открытого в Экспобанке. При этом пересчет производится по курсу Экспобанка на день оплаты.</w:t>
      </w:r>
    </w:p>
    <w:p w:rsidR="00E91CF6" w:rsidRDefault="00E91CF6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6C0" w:rsidRDefault="00AB2C4A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2D1" w:rsidRDefault="007D42D1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2D1" w:rsidRDefault="007D42D1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70F8" w:rsidSect="00111211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323"/>
    <w:multiLevelType w:val="hybridMultilevel"/>
    <w:tmpl w:val="1FF2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F81"/>
    <w:multiLevelType w:val="hybridMultilevel"/>
    <w:tmpl w:val="AB7C2256"/>
    <w:lvl w:ilvl="0" w:tplc="9D3A2668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705C"/>
    <w:multiLevelType w:val="hybridMultilevel"/>
    <w:tmpl w:val="EBBC50F0"/>
    <w:lvl w:ilvl="0" w:tplc="8098DE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957375"/>
    <w:multiLevelType w:val="hybridMultilevel"/>
    <w:tmpl w:val="23A25F94"/>
    <w:lvl w:ilvl="0" w:tplc="77CE9FC8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92B"/>
    <w:multiLevelType w:val="hybridMultilevel"/>
    <w:tmpl w:val="4B12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DDF"/>
    <w:multiLevelType w:val="singleLevel"/>
    <w:tmpl w:val="6B1A488C"/>
    <w:lvl w:ilvl="0">
      <w:start w:val="10"/>
      <w:numFmt w:val="decimal"/>
      <w:lvlText w:val="4.10.%1."/>
      <w:legacy w:legacy="1" w:legacySpace="0" w:legacyIndent="1421"/>
      <w:lvlJc w:val="left"/>
      <w:rPr>
        <w:rFonts w:ascii="Arial" w:hAnsi="Arial" w:cs="Arial" w:hint="default"/>
      </w:rPr>
    </w:lvl>
  </w:abstractNum>
  <w:abstractNum w:abstractNumId="6">
    <w:nsid w:val="191C001B"/>
    <w:multiLevelType w:val="multilevel"/>
    <w:tmpl w:val="6676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23EE2"/>
    <w:multiLevelType w:val="hybridMultilevel"/>
    <w:tmpl w:val="CF7436A4"/>
    <w:lvl w:ilvl="0" w:tplc="A9CC7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D36DE"/>
    <w:multiLevelType w:val="hybridMultilevel"/>
    <w:tmpl w:val="4C2E1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3B69"/>
    <w:multiLevelType w:val="hybridMultilevel"/>
    <w:tmpl w:val="BDD2A842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508A2"/>
    <w:multiLevelType w:val="hybridMultilevel"/>
    <w:tmpl w:val="36C2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A2B4B"/>
    <w:multiLevelType w:val="hybridMultilevel"/>
    <w:tmpl w:val="32184206"/>
    <w:lvl w:ilvl="0" w:tplc="DD0EF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7C0D7D"/>
    <w:multiLevelType w:val="hybridMultilevel"/>
    <w:tmpl w:val="610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74E"/>
    <w:multiLevelType w:val="hybridMultilevel"/>
    <w:tmpl w:val="FB2A2E4C"/>
    <w:lvl w:ilvl="0" w:tplc="17F0D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E27C81"/>
    <w:multiLevelType w:val="hybridMultilevel"/>
    <w:tmpl w:val="E200D8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02A4474"/>
    <w:multiLevelType w:val="hybridMultilevel"/>
    <w:tmpl w:val="C49E7916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41701"/>
    <w:multiLevelType w:val="hybridMultilevel"/>
    <w:tmpl w:val="92B21DA0"/>
    <w:lvl w:ilvl="0" w:tplc="9FF27E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D2ACA"/>
    <w:multiLevelType w:val="hybridMultilevel"/>
    <w:tmpl w:val="D640E19C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440376EE"/>
    <w:multiLevelType w:val="hybridMultilevel"/>
    <w:tmpl w:val="D3B8D748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565"/>
    <w:multiLevelType w:val="hybridMultilevel"/>
    <w:tmpl w:val="63E602A6"/>
    <w:lvl w:ilvl="0" w:tplc="DF00A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BF7317"/>
    <w:multiLevelType w:val="singleLevel"/>
    <w:tmpl w:val="33D26154"/>
    <w:lvl w:ilvl="0">
      <w:start w:val="1"/>
      <w:numFmt w:val="decimal"/>
      <w:lvlText w:val="4.10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1">
    <w:nsid w:val="60707A58"/>
    <w:multiLevelType w:val="hybridMultilevel"/>
    <w:tmpl w:val="9FCAB258"/>
    <w:lvl w:ilvl="0" w:tplc="9FF27E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24F4CA5"/>
    <w:multiLevelType w:val="hybridMultilevel"/>
    <w:tmpl w:val="994ED46C"/>
    <w:lvl w:ilvl="0" w:tplc="C1B030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AC20A8"/>
    <w:multiLevelType w:val="hybridMultilevel"/>
    <w:tmpl w:val="1FF2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54CF7"/>
    <w:multiLevelType w:val="hybridMultilevel"/>
    <w:tmpl w:val="A4B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30B6"/>
    <w:multiLevelType w:val="hybridMultilevel"/>
    <w:tmpl w:val="4AEA57AE"/>
    <w:lvl w:ilvl="0" w:tplc="9FF27EF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>
    <w:nsid w:val="68C40655"/>
    <w:multiLevelType w:val="hybridMultilevel"/>
    <w:tmpl w:val="1584B646"/>
    <w:lvl w:ilvl="0" w:tplc="0B7A9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15B8E"/>
    <w:multiLevelType w:val="hybridMultilevel"/>
    <w:tmpl w:val="5F280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607A7"/>
    <w:multiLevelType w:val="hybridMultilevel"/>
    <w:tmpl w:val="D648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B30A0"/>
    <w:multiLevelType w:val="hybridMultilevel"/>
    <w:tmpl w:val="4E64B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91A28"/>
    <w:multiLevelType w:val="hybridMultilevel"/>
    <w:tmpl w:val="1584B646"/>
    <w:lvl w:ilvl="0" w:tplc="0B7A9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14F95"/>
    <w:multiLevelType w:val="hybridMultilevel"/>
    <w:tmpl w:val="F25E9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28"/>
  </w:num>
  <w:num w:numId="9">
    <w:abstractNumId w:val="30"/>
  </w:num>
  <w:num w:numId="10">
    <w:abstractNumId w:val="15"/>
  </w:num>
  <w:num w:numId="11">
    <w:abstractNumId w:val="9"/>
  </w:num>
  <w:num w:numId="12">
    <w:abstractNumId w:val="31"/>
  </w:num>
  <w:num w:numId="13">
    <w:abstractNumId w:val="2"/>
  </w:num>
  <w:num w:numId="14">
    <w:abstractNumId w:val="11"/>
  </w:num>
  <w:num w:numId="15">
    <w:abstractNumId w:val="20"/>
  </w:num>
  <w:num w:numId="16">
    <w:abstractNumId w:val="5"/>
  </w:num>
  <w:num w:numId="17">
    <w:abstractNumId w:val="3"/>
  </w:num>
  <w:num w:numId="18">
    <w:abstractNumId w:val="1"/>
  </w:num>
  <w:num w:numId="19">
    <w:abstractNumId w:val="17"/>
  </w:num>
  <w:num w:numId="20">
    <w:abstractNumId w:val="27"/>
  </w:num>
  <w:num w:numId="21">
    <w:abstractNumId w:val="13"/>
  </w:num>
  <w:num w:numId="22">
    <w:abstractNumId w:val="22"/>
  </w:num>
  <w:num w:numId="23">
    <w:abstractNumId w:val="0"/>
  </w:num>
  <w:num w:numId="24">
    <w:abstractNumId w:val="12"/>
  </w:num>
  <w:num w:numId="25">
    <w:abstractNumId w:val="19"/>
  </w:num>
  <w:num w:numId="26">
    <w:abstractNumId w:val="23"/>
  </w:num>
  <w:num w:numId="27">
    <w:abstractNumId w:val="29"/>
  </w:num>
  <w:num w:numId="28">
    <w:abstractNumId w:val="25"/>
  </w:num>
  <w:num w:numId="29">
    <w:abstractNumId w:val="16"/>
  </w:num>
  <w:num w:numId="30">
    <w:abstractNumId w:val="4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7F"/>
    <w:rsid w:val="00023E61"/>
    <w:rsid w:val="000656CE"/>
    <w:rsid w:val="00073BB4"/>
    <w:rsid w:val="00077763"/>
    <w:rsid w:val="000C6ACB"/>
    <w:rsid w:val="000D269F"/>
    <w:rsid w:val="000D339E"/>
    <w:rsid w:val="000D64CE"/>
    <w:rsid w:val="000D7CCB"/>
    <w:rsid w:val="000E6A77"/>
    <w:rsid w:val="000E7F02"/>
    <w:rsid w:val="000F0E97"/>
    <w:rsid w:val="000F5E34"/>
    <w:rsid w:val="00102B04"/>
    <w:rsid w:val="001108CD"/>
    <w:rsid w:val="00111211"/>
    <w:rsid w:val="00127024"/>
    <w:rsid w:val="00132C37"/>
    <w:rsid w:val="00133460"/>
    <w:rsid w:val="001456C0"/>
    <w:rsid w:val="00172278"/>
    <w:rsid w:val="001725CA"/>
    <w:rsid w:val="0017656B"/>
    <w:rsid w:val="00182D4F"/>
    <w:rsid w:val="00186C76"/>
    <w:rsid w:val="00191910"/>
    <w:rsid w:val="001B7781"/>
    <w:rsid w:val="001C27A7"/>
    <w:rsid w:val="001C621A"/>
    <w:rsid w:val="001C6C31"/>
    <w:rsid w:val="001D33A7"/>
    <w:rsid w:val="001D7D17"/>
    <w:rsid w:val="001E035F"/>
    <w:rsid w:val="002140B3"/>
    <w:rsid w:val="00226E15"/>
    <w:rsid w:val="002304BC"/>
    <w:rsid w:val="002704B2"/>
    <w:rsid w:val="00270978"/>
    <w:rsid w:val="00282434"/>
    <w:rsid w:val="0028384A"/>
    <w:rsid w:val="00291920"/>
    <w:rsid w:val="002A7F83"/>
    <w:rsid w:val="002B71A4"/>
    <w:rsid w:val="002E1A46"/>
    <w:rsid w:val="002E3757"/>
    <w:rsid w:val="002E46C7"/>
    <w:rsid w:val="002F15F8"/>
    <w:rsid w:val="002F5C19"/>
    <w:rsid w:val="003029D2"/>
    <w:rsid w:val="00302CBF"/>
    <w:rsid w:val="003113A7"/>
    <w:rsid w:val="00324C60"/>
    <w:rsid w:val="003267D9"/>
    <w:rsid w:val="003268AA"/>
    <w:rsid w:val="0033374B"/>
    <w:rsid w:val="00336BAF"/>
    <w:rsid w:val="00337098"/>
    <w:rsid w:val="00344672"/>
    <w:rsid w:val="003631DB"/>
    <w:rsid w:val="0036374B"/>
    <w:rsid w:val="0037445A"/>
    <w:rsid w:val="003A3394"/>
    <w:rsid w:val="003A4F3D"/>
    <w:rsid w:val="003A5EB8"/>
    <w:rsid w:val="003B1FF9"/>
    <w:rsid w:val="003B7200"/>
    <w:rsid w:val="003C6123"/>
    <w:rsid w:val="003C78FB"/>
    <w:rsid w:val="003D2E69"/>
    <w:rsid w:val="003E15DA"/>
    <w:rsid w:val="003E1FB9"/>
    <w:rsid w:val="003E5782"/>
    <w:rsid w:val="003F250B"/>
    <w:rsid w:val="004204AC"/>
    <w:rsid w:val="00425911"/>
    <w:rsid w:val="004319D9"/>
    <w:rsid w:val="00443DEF"/>
    <w:rsid w:val="004507EA"/>
    <w:rsid w:val="00463057"/>
    <w:rsid w:val="00472A9F"/>
    <w:rsid w:val="00474C0F"/>
    <w:rsid w:val="0049370C"/>
    <w:rsid w:val="00493F7D"/>
    <w:rsid w:val="004C150A"/>
    <w:rsid w:val="004C5564"/>
    <w:rsid w:val="004C6046"/>
    <w:rsid w:val="004E5EF8"/>
    <w:rsid w:val="004F0A64"/>
    <w:rsid w:val="004F1740"/>
    <w:rsid w:val="00500E05"/>
    <w:rsid w:val="00517E53"/>
    <w:rsid w:val="005340B3"/>
    <w:rsid w:val="00565728"/>
    <w:rsid w:val="00573482"/>
    <w:rsid w:val="00587FDF"/>
    <w:rsid w:val="005937E4"/>
    <w:rsid w:val="005B095D"/>
    <w:rsid w:val="005B66A2"/>
    <w:rsid w:val="005F7563"/>
    <w:rsid w:val="006065D9"/>
    <w:rsid w:val="00614319"/>
    <w:rsid w:val="00641325"/>
    <w:rsid w:val="00645B01"/>
    <w:rsid w:val="00647454"/>
    <w:rsid w:val="006710EC"/>
    <w:rsid w:val="006909A7"/>
    <w:rsid w:val="006A4AC4"/>
    <w:rsid w:val="00703A3C"/>
    <w:rsid w:val="0070632E"/>
    <w:rsid w:val="00707EA5"/>
    <w:rsid w:val="007267B4"/>
    <w:rsid w:val="00732D7E"/>
    <w:rsid w:val="00743FD9"/>
    <w:rsid w:val="007448AE"/>
    <w:rsid w:val="0075532E"/>
    <w:rsid w:val="007770F8"/>
    <w:rsid w:val="007803B7"/>
    <w:rsid w:val="00784939"/>
    <w:rsid w:val="00792162"/>
    <w:rsid w:val="007B43A8"/>
    <w:rsid w:val="007D42BB"/>
    <w:rsid w:val="007D42D1"/>
    <w:rsid w:val="007D4AB6"/>
    <w:rsid w:val="007E2A9E"/>
    <w:rsid w:val="0081176C"/>
    <w:rsid w:val="00820145"/>
    <w:rsid w:val="008271A8"/>
    <w:rsid w:val="008348A4"/>
    <w:rsid w:val="0087661E"/>
    <w:rsid w:val="00896B19"/>
    <w:rsid w:val="008A0A3C"/>
    <w:rsid w:val="008D5DAD"/>
    <w:rsid w:val="008E77DF"/>
    <w:rsid w:val="008F05AF"/>
    <w:rsid w:val="008F2266"/>
    <w:rsid w:val="009350B0"/>
    <w:rsid w:val="00941F94"/>
    <w:rsid w:val="009641BF"/>
    <w:rsid w:val="00980835"/>
    <w:rsid w:val="009B3C06"/>
    <w:rsid w:val="009D097A"/>
    <w:rsid w:val="009E2182"/>
    <w:rsid w:val="009E37F6"/>
    <w:rsid w:val="009F135F"/>
    <w:rsid w:val="009F39E2"/>
    <w:rsid w:val="00A0067B"/>
    <w:rsid w:val="00A015E1"/>
    <w:rsid w:val="00A03BFB"/>
    <w:rsid w:val="00A062C5"/>
    <w:rsid w:val="00A063DF"/>
    <w:rsid w:val="00A07908"/>
    <w:rsid w:val="00A15F04"/>
    <w:rsid w:val="00A73598"/>
    <w:rsid w:val="00A7646A"/>
    <w:rsid w:val="00A84E96"/>
    <w:rsid w:val="00A90967"/>
    <w:rsid w:val="00A9681F"/>
    <w:rsid w:val="00AA7A1B"/>
    <w:rsid w:val="00AB2C4A"/>
    <w:rsid w:val="00AC228F"/>
    <w:rsid w:val="00AE2B61"/>
    <w:rsid w:val="00AE43EE"/>
    <w:rsid w:val="00B1593A"/>
    <w:rsid w:val="00B369D8"/>
    <w:rsid w:val="00B45119"/>
    <w:rsid w:val="00B54CCB"/>
    <w:rsid w:val="00B6082C"/>
    <w:rsid w:val="00B6297F"/>
    <w:rsid w:val="00B738E2"/>
    <w:rsid w:val="00B90C0E"/>
    <w:rsid w:val="00B92164"/>
    <w:rsid w:val="00BD38BB"/>
    <w:rsid w:val="00BD5A4F"/>
    <w:rsid w:val="00BD6459"/>
    <w:rsid w:val="00BE4B00"/>
    <w:rsid w:val="00C07B67"/>
    <w:rsid w:val="00C2042F"/>
    <w:rsid w:val="00C24F77"/>
    <w:rsid w:val="00C33C60"/>
    <w:rsid w:val="00C36A99"/>
    <w:rsid w:val="00C43D4B"/>
    <w:rsid w:val="00C55D43"/>
    <w:rsid w:val="00C57917"/>
    <w:rsid w:val="00C64F0B"/>
    <w:rsid w:val="00C72678"/>
    <w:rsid w:val="00C83601"/>
    <w:rsid w:val="00C92528"/>
    <w:rsid w:val="00C95EDE"/>
    <w:rsid w:val="00C96509"/>
    <w:rsid w:val="00CA3540"/>
    <w:rsid w:val="00CA7180"/>
    <w:rsid w:val="00CB3340"/>
    <w:rsid w:val="00CB53F4"/>
    <w:rsid w:val="00CB6C24"/>
    <w:rsid w:val="00CB708D"/>
    <w:rsid w:val="00CC34DC"/>
    <w:rsid w:val="00CC53CC"/>
    <w:rsid w:val="00CF0580"/>
    <w:rsid w:val="00D03E3B"/>
    <w:rsid w:val="00D04D53"/>
    <w:rsid w:val="00D10CD8"/>
    <w:rsid w:val="00D11DBF"/>
    <w:rsid w:val="00D1542D"/>
    <w:rsid w:val="00D25A10"/>
    <w:rsid w:val="00D32A13"/>
    <w:rsid w:val="00D36C0A"/>
    <w:rsid w:val="00D4715E"/>
    <w:rsid w:val="00D51EA8"/>
    <w:rsid w:val="00D74BE6"/>
    <w:rsid w:val="00D75059"/>
    <w:rsid w:val="00D857E0"/>
    <w:rsid w:val="00D86430"/>
    <w:rsid w:val="00D91340"/>
    <w:rsid w:val="00D94711"/>
    <w:rsid w:val="00D962DA"/>
    <w:rsid w:val="00DB6EC8"/>
    <w:rsid w:val="00E100E0"/>
    <w:rsid w:val="00E37014"/>
    <w:rsid w:val="00E37FFE"/>
    <w:rsid w:val="00E51F1C"/>
    <w:rsid w:val="00E66972"/>
    <w:rsid w:val="00E73670"/>
    <w:rsid w:val="00E74882"/>
    <w:rsid w:val="00E76411"/>
    <w:rsid w:val="00E91CF6"/>
    <w:rsid w:val="00E95BC1"/>
    <w:rsid w:val="00EB6252"/>
    <w:rsid w:val="00EB719A"/>
    <w:rsid w:val="00ED0266"/>
    <w:rsid w:val="00ED6B69"/>
    <w:rsid w:val="00EE2EC2"/>
    <w:rsid w:val="00EE3A0B"/>
    <w:rsid w:val="00F01DCE"/>
    <w:rsid w:val="00F25DA9"/>
    <w:rsid w:val="00F30456"/>
    <w:rsid w:val="00F40D24"/>
    <w:rsid w:val="00F51145"/>
    <w:rsid w:val="00F555AB"/>
    <w:rsid w:val="00F56BEE"/>
    <w:rsid w:val="00F62C44"/>
    <w:rsid w:val="00F63F67"/>
    <w:rsid w:val="00F85A12"/>
    <w:rsid w:val="00F90662"/>
    <w:rsid w:val="00FA062E"/>
    <w:rsid w:val="00FA487A"/>
    <w:rsid w:val="00FB38E2"/>
    <w:rsid w:val="00FB7112"/>
    <w:rsid w:val="00FC0F94"/>
    <w:rsid w:val="00FD151A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ункт"/>
    <w:basedOn w:val="a"/>
    <w:link w:val="a4"/>
    <w:uiPriority w:val="34"/>
    <w:qFormat/>
    <w:rsid w:val="00B6297F"/>
    <w:pPr>
      <w:ind w:left="720"/>
      <w:contextualSpacing/>
    </w:pPr>
  </w:style>
  <w:style w:type="table" w:styleId="a5">
    <w:name w:val="Table Grid"/>
    <w:basedOn w:val="a1"/>
    <w:uiPriority w:val="59"/>
    <w:rsid w:val="0007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ункт Знак"/>
    <w:link w:val="a3"/>
    <w:uiPriority w:val="34"/>
    <w:locked/>
    <w:rsid w:val="000E7F02"/>
  </w:style>
  <w:style w:type="character" w:styleId="a6">
    <w:name w:val="annotation reference"/>
    <w:basedOn w:val="a0"/>
    <w:uiPriority w:val="99"/>
    <w:semiHidden/>
    <w:unhideWhenUsed/>
    <w:rsid w:val="00C64F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4F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4F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4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4F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F0B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87661E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2"/>
    <w:basedOn w:val="a0"/>
    <w:rsid w:val="00C07B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291920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91920"/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91920"/>
    <w:rPr>
      <w:strike w:val="0"/>
      <w:dstrike w:val="0"/>
      <w:color w:val="008CB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ункт"/>
    <w:basedOn w:val="a"/>
    <w:link w:val="a4"/>
    <w:uiPriority w:val="34"/>
    <w:qFormat/>
    <w:rsid w:val="00B6297F"/>
    <w:pPr>
      <w:ind w:left="720"/>
      <w:contextualSpacing/>
    </w:pPr>
  </w:style>
  <w:style w:type="table" w:styleId="a5">
    <w:name w:val="Table Grid"/>
    <w:basedOn w:val="a1"/>
    <w:uiPriority w:val="59"/>
    <w:rsid w:val="0007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ункт Знак"/>
    <w:link w:val="a3"/>
    <w:uiPriority w:val="34"/>
    <w:locked/>
    <w:rsid w:val="000E7F02"/>
  </w:style>
  <w:style w:type="character" w:styleId="a6">
    <w:name w:val="annotation reference"/>
    <w:basedOn w:val="a0"/>
    <w:uiPriority w:val="99"/>
    <w:semiHidden/>
    <w:unhideWhenUsed/>
    <w:rsid w:val="00C64F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4F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4F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4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4F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F0B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87661E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2"/>
    <w:basedOn w:val="a0"/>
    <w:rsid w:val="00C07B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291920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91920"/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91920"/>
    <w:rPr>
      <w:strike w:val="0"/>
      <w:dstrike w:val="0"/>
      <w:color w:val="008CB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E2F4-46D2-4014-ACEB-756F5DA1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Наталья Юрьевна</dc:creator>
  <cp:lastModifiedBy>Путилина Елена Александровна</cp:lastModifiedBy>
  <cp:revision>2</cp:revision>
  <dcterms:created xsi:type="dcterms:W3CDTF">2018-08-08T06:33:00Z</dcterms:created>
  <dcterms:modified xsi:type="dcterms:W3CDTF">2018-08-08T06:33:00Z</dcterms:modified>
</cp:coreProperties>
</file>