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BA" w:rsidRPr="00025ABA" w:rsidRDefault="00025ABA" w:rsidP="00025ABA">
      <w:pPr>
        <w:autoSpaceDE/>
        <w:autoSpaceDN/>
        <w:rPr>
          <w:sz w:val="24"/>
          <w:szCs w:val="24"/>
        </w:rPr>
      </w:pPr>
    </w:p>
    <w:p w:rsidR="00025ABA" w:rsidRDefault="00025ABA" w:rsidP="00025ABA">
      <w:pPr>
        <w:autoSpaceDE/>
        <w:autoSpaceDN/>
        <w:jc w:val="center"/>
        <w:rPr>
          <w:b/>
          <w:sz w:val="24"/>
          <w:szCs w:val="24"/>
        </w:rPr>
      </w:pPr>
      <w:r w:rsidRPr="00025ABA">
        <w:rPr>
          <w:b/>
          <w:sz w:val="24"/>
          <w:szCs w:val="24"/>
        </w:rPr>
        <w:t xml:space="preserve">Государственная регистрация </w:t>
      </w:r>
    </w:p>
    <w:p w:rsidR="00025ABA" w:rsidRPr="00025ABA" w:rsidRDefault="00025ABA" w:rsidP="00025ABA">
      <w:pPr>
        <w:autoSpaceDE/>
        <w:autoSpaceDN/>
        <w:jc w:val="center"/>
        <w:rPr>
          <w:b/>
          <w:sz w:val="24"/>
          <w:szCs w:val="24"/>
        </w:rPr>
      </w:pPr>
      <w:r w:rsidRPr="00025ABA">
        <w:rPr>
          <w:b/>
          <w:sz w:val="24"/>
          <w:szCs w:val="24"/>
        </w:rPr>
        <w:t>выпуска (дополнительного выпуска) ценных бумаг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F039E1" w:rsidP="007B6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7B603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 xml:space="preserve"> </w:t>
            </w:r>
            <w:r w:rsidR="002A7133">
              <w:rPr>
                <w:b/>
                <w:sz w:val="22"/>
                <w:szCs w:val="22"/>
              </w:rPr>
              <w:t>сентября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B74215" w:rsidRDefault="00B74215" w:rsidP="00B74215">
            <w:pPr>
              <w:ind w:right="142"/>
              <w:jc w:val="both"/>
            </w:pPr>
            <w:r>
              <w:t xml:space="preserve">2.1. Вид, категория (тип), серия и иные идентификационные признаки ценных бумаг: </w:t>
            </w:r>
            <w:r w:rsidRPr="00B74215">
              <w:t>биржевые облигации процентные неконвертируемые бездокументарные с централизованным учетом прав серии 001P-01, размещаемые по открытой подписке в рамках Программы биржевых облигаций серии 001P, имеющей регистрационный номер 4-02998-B-001P-02E от 10.09.2021г., регистрационный номер выпуска   4B02-01-02998-B-001P от 23.09.2021 г</w:t>
            </w:r>
            <w:r>
              <w:t>.</w:t>
            </w:r>
            <w:r w:rsidRPr="00B74215">
              <w:t>,  международный код (номер) идентификации ценных бумаг (ISIN) не присвоен (</w:t>
            </w:r>
            <w:r w:rsidR="00826D15">
              <w:t>далее</w:t>
            </w:r>
            <w:r w:rsidRPr="00B74215">
              <w:t xml:space="preserve"> – «Биржевые облигации»).</w:t>
            </w:r>
          </w:p>
          <w:p w:rsidR="00B74215" w:rsidRPr="00B74215" w:rsidRDefault="00B74215" w:rsidP="00B74215">
            <w:pPr>
              <w:ind w:right="142"/>
              <w:jc w:val="both"/>
              <w:rPr>
                <w:bCs/>
                <w:iCs/>
              </w:rPr>
            </w:pPr>
            <w:r>
              <w:t xml:space="preserve">2.2. Срок погашения (для облигаций и опционов эмитента): </w:t>
            </w:r>
            <w:r>
              <w:br/>
            </w:r>
            <w:r w:rsidRPr="00B74215">
              <w:rPr>
                <w:bCs/>
                <w:iCs/>
              </w:rPr>
              <w:t>Биржевые облигации погашаются единовременно в 1092 (Одна тысяча девяносто второй) день с даты начала размещения Биржевых облигаций (Дата погашения).</w:t>
            </w:r>
          </w:p>
          <w:p w:rsidR="00B74215" w:rsidRDefault="00B74215" w:rsidP="00BC48FF">
            <w:pPr>
              <w:ind w:right="142"/>
              <w:jc w:val="both"/>
            </w:pPr>
            <w:r w:rsidRPr="00B74215">
              <w:rPr>
                <w:bCs/>
                <w:iCs/>
              </w:rPr>
              <w:t>Дата начала погашения и дата окончания погашения Биржевых облигаций совпадают.</w:t>
            </w:r>
            <w:r>
              <w:br/>
              <w:t xml:space="preserve">2.3. Государственный регистрационный номер </w:t>
            </w:r>
            <w:r>
              <w:rPr>
                <w:rStyle w:val="hl"/>
              </w:rPr>
              <w:t>выпуска</w:t>
            </w:r>
            <w:r>
              <w:t xml:space="preserve"> (дополнительного </w:t>
            </w:r>
            <w:r>
              <w:rPr>
                <w:rStyle w:val="hl"/>
              </w:rPr>
              <w:t>выпуска</w:t>
            </w:r>
            <w:r>
              <w:t xml:space="preserve">) ценных бумаг и дата государственной </w:t>
            </w:r>
            <w:r>
              <w:rPr>
                <w:rStyle w:val="hl"/>
              </w:rPr>
              <w:t>регистрации</w:t>
            </w:r>
            <w:r>
              <w:t xml:space="preserve">: регистрационный номер </w:t>
            </w:r>
            <w:r>
              <w:rPr>
                <w:rStyle w:val="hl"/>
              </w:rPr>
              <w:t>выпуска</w:t>
            </w:r>
            <w:r>
              <w:t xml:space="preserve"> </w:t>
            </w:r>
            <w:r w:rsidRPr="00B74215">
              <w:t>4B02-01-02998-B-001P от 23.09.2021 г</w:t>
            </w:r>
            <w:r>
              <w:t>.</w:t>
            </w:r>
          </w:p>
          <w:p w:rsidR="000646BA" w:rsidRDefault="00B74215" w:rsidP="000646BA">
            <w:pPr>
              <w:adjustRightInd w:val="0"/>
              <w:spacing w:before="120" w:after="120"/>
              <w:jc w:val="both"/>
            </w:pPr>
            <w:r>
              <w:t xml:space="preserve">2.4. Наименование регистрирующего органа, осуществившего государственную </w:t>
            </w:r>
            <w:r>
              <w:rPr>
                <w:rStyle w:val="hl"/>
              </w:rPr>
              <w:t>регистрацию</w:t>
            </w:r>
            <w:r>
              <w:t xml:space="preserve"> </w:t>
            </w:r>
            <w:r>
              <w:rPr>
                <w:rStyle w:val="hl"/>
              </w:rPr>
              <w:t>выпуска</w:t>
            </w:r>
            <w:r>
              <w:t xml:space="preserve"> (дополнительного </w:t>
            </w:r>
            <w:r>
              <w:rPr>
                <w:rStyle w:val="hl"/>
              </w:rPr>
              <w:t>выпуска</w:t>
            </w:r>
            <w:r>
              <w:t xml:space="preserve">) ценных бумаг: </w:t>
            </w:r>
            <w:r w:rsidR="00B11D18">
              <w:t>Публичное акционерное общество «Московская Биржа ММВБ-РТС» (ПАО Московская Биржа).</w:t>
            </w:r>
            <w:r>
              <w:br/>
              <w:t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</w:t>
            </w:r>
            <w:r w:rsidR="00996E1C">
              <w:t>аждой ценной бумаги: П</w:t>
            </w:r>
            <w:r>
              <w:t xml:space="preserve">римерное количество размещаемых Биржевых облигаций будет указано в </w:t>
            </w:r>
            <w:r w:rsidR="00EB7112">
              <w:t xml:space="preserve"> </w:t>
            </w:r>
            <w:r w:rsidR="00B11D18">
              <w:t>д</w:t>
            </w:r>
            <w:r>
              <w:t>окументе, содержащем условия р</w:t>
            </w:r>
            <w:r w:rsidR="00B11D18">
              <w:t>азмещения ценных бумаг</w:t>
            </w:r>
            <w:r>
              <w:t xml:space="preserve">. </w:t>
            </w:r>
            <w:r>
              <w:br/>
            </w:r>
            <w:r w:rsidR="00025ABA" w:rsidRPr="001B0BD8">
              <w:rPr>
                <w:bCs/>
                <w:iCs/>
              </w:rPr>
              <w:t xml:space="preserve">Номинальная стоимость каждой </w:t>
            </w:r>
            <w:r w:rsidR="00B11D18">
              <w:rPr>
                <w:bCs/>
                <w:iCs/>
              </w:rPr>
              <w:t>Биржевой о</w:t>
            </w:r>
            <w:r w:rsidR="00025ABA" w:rsidRPr="001B0BD8">
              <w:rPr>
                <w:bCs/>
                <w:iCs/>
              </w:rPr>
              <w:t>блигации</w:t>
            </w:r>
            <w:r w:rsidR="00025ABA" w:rsidRPr="00025ABA">
              <w:rPr>
                <w:bCs/>
                <w:iCs/>
              </w:rPr>
              <w:t>: 1 000 (Одна тысяча) российских рублей.</w:t>
            </w:r>
            <w:r>
              <w:br/>
              <w:t>2.6. 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 открытая подписка</w:t>
            </w:r>
            <w:r>
              <w:br/>
              <w:t xml:space="preserve">2.7.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 </w:t>
            </w:r>
            <w:r w:rsidR="00EB7112">
              <w:t>не применимо</w:t>
            </w:r>
            <w:r>
              <w:t>.</w:t>
            </w:r>
            <w:r>
              <w:br/>
              <w:t xml:space="preserve">2.8. Цена размещения ценных бумаг, размещаемых путем подписки, или порядок ее определения либо сведения </w:t>
            </w:r>
            <w:r>
              <w:rPr>
                <w:rStyle w:val="hl"/>
              </w:rPr>
              <w:t>о</w:t>
            </w:r>
            <w:r>
              <w:t xml:space="preserve"> том, что указанная цена или порядок ее определения будут установлены уполномоченным органом управления эмитента после государственной</w:t>
            </w:r>
            <w:bookmarkStart w:id="0" w:name="_GoBack"/>
            <w:bookmarkEnd w:id="0"/>
            <w:r>
              <w:t xml:space="preserve"> </w:t>
            </w:r>
            <w:r>
              <w:rPr>
                <w:rStyle w:val="hl"/>
              </w:rPr>
              <w:t>регистрации</w:t>
            </w:r>
            <w:r>
              <w:t xml:space="preserve"> </w:t>
            </w:r>
            <w:r>
              <w:rPr>
                <w:rStyle w:val="hl"/>
              </w:rPr>
              <w:t>выпуска</w:t>
            </w:r>
            <w:r>
              <w:t xml:space="preserve"> (дополнительного </w:t>
            </w:r>
            <w:r>
              <w:rPr>
                <w:rStyle w:val="hl"/>
              </w:rPr>
              <w:t>выпуска</w:t>
            </w:r>
            <w:r>
              <w:t xml:space="preserve">) ценных бумаг и не позднее даты начала размещения ценных бумаг: Цена размещения Биржевых облигаций будет указана в </w:t>
            </w:r>
            <w:r w:rsidR="00B11D18">
              <w:t xml:space="preserve">документе, содержащем условия размещения ценных бумаг. </w:t>
            </w:r>
            <w:r>
              <w:br/>
              <w:t xml:space="preserve">2.9. Срок размещения ценных бумаг или порядок его определения: Информация </w:t>
            </w:r>
            <w:r>
              <w:rPr>
                <w:rStyle w:val="hl"/>
              </w:rPr>
              <w:t>о</w:t>
            </w:r>
            <w:r>
              <w:t xml:space="preserve"> сроке размещения будет указана в </w:t>
            </w:r>
            <w:r w:rsidR="00B11D18">
              <w:t xml:space="preserve">документе, содержащем условия размещения ценных бумаг. </w:t>
            </w:r>
            <w:r>
              <w:br/>
              <w:t xml:space="preserve">2.10. Факт </w:t>
            </w:r>
            <w:r>
              <w:rPr>
                <w:rStyle w:val="hl"/>
              </w:rPr>
              <w:t>регистрации</w:t>
            </w:r>
            <w:r>
              <w:t xml:space="preserve"> (отсутствия </w:t>
            </w:r>
            <w:r>
              <w:rPr>
                <w:rStyle w:val="hl"/>
              </w:rPr>
              <w:t>регистрации</w:t>
            </w:r>
            <w:r>
              <w:t xml:space="preserve">) проспекта ценных бумаг одновременно с государственной </w:t>
            </w:r>
            <w:r>
              <w:rPr>
                <w:rStyle w:val="hl"/>
              </w:rPr>
              <w:t>регистрацией</w:t>
            </w:r>
            <w:r>
              <w:t xml:space="preserve"> </w:t>
            </w:r>
            <w:r>
              <w:rPr>
                <w:rStyle w:val="hl"/>
              </w:rPr>
              <w:t>выпуска</w:t>
            </w:r>
            <w:r>
              <w:t xml:space="preserve"> (дополнительного </w:t>
            </w:r>
            <w:r>
              <w:rPr>
                <w:rStyle w:val="hl"/>
              </w:rPr>
              <w:t>выпуска</w:t>
            </w:r>
            <w:r>
              <w:t xml:space="preserve">) этих ценных бумаг: Проспект ценных бумаг зарегистрирован одновременно </w:t>
            </w:r>
            <w:r w:rsidR="000646BA">
              <w:t xml:space="preserve">с Программой биржевых облигаций </w:t>
            </w:r>
            <w:r w:rsidR="000646BA" w:rsidRPr="00B74215">
              <w:t>серии 001P, имеющей регистрационный номер 4-02998-B-001P-02E от 10.09.2021г.</w:t>
            </w:r>
          </w:p>
          <w:p w:rsidR="004C3290" w:rsidRPr="00025ABA" w:rsidRDefault="00B74215" w:rsidP="00DC20E2">
            <w:pPr>
              <w:adjustRightInd w:val="0"/>
              <w:spacing w:before="120" w:after="120"/>
              <w:jc w:val="both"/>
              <w:rPr>
                <w:b/>
                <w:bCs/>
                <w:i/>
                <w:iCs/>
              </w:rPr>
            </w:pPr>
            <w:r>
              <w:t xml:space="preserve">2.11. В случае </w:t>
            </w:r>
            <w:r>
              <w:rPr>
                <w:rStyle w:val="hl"/>
              </w:rPr>
              <w:t>регистрации</w:t>
            </w:r>
            <w:r>
              <w:t xml:space="preserve"> проспекта ценных бумаг порядок обеспечения доступа к информации, содержащейся в проспекте ценных бумаг: </w:t>
            </w:r>
            <w:r>
              <w:br/>
              <w:t>Проспект ценных бумаг раскрыт по адре</w:t>
            </w:r>
            <w:r w:rsidR="00DC20E2">
              <w:t>сам</w:t>
            </w:r>
            <w:r>
              <w:t xml:space="preserve"> </w:t>
            </w:r>
            <w:hyperlink r:id="rId7" w:history="1">
              <w:r w:rsidR="00DC20E2" w:rsidRPr="00C52687">
                <w:rPr>
                  <w:rStyle w:val="ac"/>
                </w:rPr>
                <w:t>http://www.e-disclosure.ru/portal/company.aspx?id=7601</w:t>
              </w:r>
            </w:hyperlink>
            <w:r w:rsidR="00DC20E2">
              <w:t xml:space="preserve">, </w:t>
            </w:r>
            <w:hyperlink r:id="rId8" w:history="1">
              <w:r w:rsidR="00DC20E2" w:rsidRPr="00C52687">
                <w:rPr>
                  <w:rStyle w:val="ac"/>
                  <w:sz w:val="22"/>
                  <w:szCs w:val="22"/>
                </w:rPr>
                <w:t>http://expobank.ru</w:t>
              </w:r>
            </w:hyperlink>
            <w:r w:rsidR="00DC20E2">
              <w:rPr>
                <w:rStyle w:val="SUBST"/>
                <w:bCs w:val="0"/>
                <w:i w:val="0"/>
                <w:iCs w:val="0"/>
              </w:rPr>
              <w:t xml:space="preserve">. </w:t>
            </w:r>
            <w:r>
              <w:br/>
              <w:t>Все заинтересованные лица могут ознакомиться с Программой биржевых облигаций и Проспектом ценных бумаг по адресу Эмитента, указанному в едином государственном реестре юридических лиц (ЕГРЮЛ).</w:t>
            </w:r>
            <w:r>
              <w:br/>
              <w:t xml:space="preserve">Эмитент обязан предоставить копии указанных документов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(Семи) дней с даты предъявления требования. </w:t>
            </w:r>
            <w:r>
              <w:br/>
            </w:r>
            <w:r>
              <w:lastRenderedPageBreak/>
              <w:t xml:space="preserve">2.12. В случае если ценные бумаги </w:t>
            </w:r>
            <w:r>
              <w:rPr>
                <w:rStyle w:val="hl"/>
              </w:rPr>
              <w:t>выпуска</w:t>
            </w:r>
            <w:r>
              <w:t xml:space="preserve"> (дополнительного </w:t>
            </w:r>
            <w:r>
              <w:rPr>
                <w:rStyle w:val="hl"/>
              </w:rPr>
              <w:t>выпуска</w:t>
            </w:r>
            <w:r>
              <w:t xml:space="preserve">),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</w:t>
            </w:r>
            <w:r>
              <w:rPr>
                <w:rStyle w:val="hl"/>
              </w:rPr>
              <w:t>о</w:t>
            </w:r>
            <w:r>
              <w:t xml:space="preserve"> намерении эмитента представить в регистрирующий орган после завершения размещения ценных бумаг отчет об итогах </w:t>
            </w:r>
            <w:r>
              <w:rPr>
                <w:rStyle w:val="hl"/>
              </w:rPr>
              <w:t>выпуска</w:t>
            </w:r>
            <w:r>
              <w:t xml:space="preserve"> (дополнительного </w:t>
            </w:r>
            <w:r>
              <w:rPr>
                <w:rStyle w:val="hl"/>
              </w:rPr>
              <w:t>выпуска</w:t>
            </w:r>
            <w:r>
              <w:t xml:space="preserve">) ценных бумаг или уведомление об итогах </w:t>
            </w:r>
            <w:r>
              <w:rPr>
                <w:rStyle w:val="hl"/>
              </w:rPr>
              <w:t>выпуска</w:t>
            </w:r>
            <w:r>
              <w:t xml:space="preserve"> (дополнительного </w:t>
            </w:r>
            <w:r>
              <w:rPr>
                <w:rStyle w:val="hl"/>
              </w:rPr>
              <w:t>выпуска</w:t>
            </w:r>
            <w:r>
              <w:t xml:space="preserve">) ценных бумаг: </w:t>
            </w:r>
            <w:r w:rsidRPr="004C3290">
              <w:t xml:space="preserve">Информация </w:t>
            </w:r>
            <w:r w:rsidRPr="004C3290">
              <w:rPr>
                <w:rStyle w:val="hl"/>
              </w:rPr>
              <w:t>о</w:t>
            </w:r>
            <w:r w:rsidRPr="004C3290">
              <w:t xml:space="preserve"> документе, содержащем фактические итоги размещения Биржевых облигаций, будет указана в </w:t>
            </w:r>
            <w:r w:rsidR="00B11D18">
              <w:t>документе, содержащем условия размещения ценных бумаг</w:t>
            </w:r>
            <w:r w:rsidR="004C3290" w:rsidRPr="004C3290"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F039E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</w:t>
            </w:r>
            <w:r w:rsidR="0093424E">
              <w:rPr>
                <w:rFonts w:eastAsia="SimSun"/>
                <w:sz w:val="22"/>
                <w:szCs w:val="22"/>
              </w:rPr>
              <w:t xml:space="preserve">. </w:t>
            </w:r>
            <w:r w:rsidR="002A7133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039E1" w:rsidP="002E389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F039E1" w:rsidP="007B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6033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A713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556C2D">
        <w:trPr>
          <w:trHeight w:val="64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43" w:rsidRDefault="00C11043">
      <w:r>
        <w:separator/>
      </w:r>
    </w:p>
  </w:endnote>
  <w:endnote w:type="continuationSeparator" w:id="0">
    <w:p w:rsidR="00C11043" w:rsidRDefault="00C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B7112">
      <w:rPr>
        <w:rStyle w:val="af"/>
        <w:noProof/>
      </w:rPr>
      <w:t>2</w:t>
    </w:r>
    <w:r>
      <w:rPr>
        <w:rStyle w:val="af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43" w:rsidRDefault="00C11043">
      <w:r>
        <w:separator/>
      </w:r>
    </w:p>
  </w:footnote>
  <w:footnote w:type="continuationSeparator" w:id="0">
    <w:p w:rsidR="00C11043" w:rsidRDefault="00C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ABA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46BA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320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D60B2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4C7B"/>
    <w:rsid w:val="00275056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A7133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3899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6DC9"/>
    <w:rsid w:val="00331CCB"/>
    <w:rsid w:val="00332DFA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E6A16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3290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43887"/>
    <w:rsid w:val="00551454"/>
    <w:rsid w:val="00553A17"/>
    <w:rsid w:val="00553F88"/>
    <w:rsid w:val="00554E10"/>
    <w:rsid w:val="00556C2D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9E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B5FD2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B6033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26D15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4069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6F61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3424E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16D4"/>
    <w:rsid w:val="009863E3"/>
    <w:rsid w:val="009872A4"/>
    <w:rsid w:val="009917BB"/>
    <w:rsid w:val="00991E48"/>
    <w:rsid w:val="00992B0D"/>
    <w:rsid w:val="00993C8E"/>
    <w:rsid w:val="00995E1B"/>
    <w:rsid w:val="00996E1C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531D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4BF3"/>
    <w:rsid w:val="00B05504"/>
    <w:rsid w:val="00B06E72"/>
    <w:rsid w:val="00B0741B"/>
    <w:rsid w:val="00B119EC"/>
    <w:rsid w:val="00B11D18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215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C48FF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1043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71E55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1861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0E2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AA9"/>
    <w:rsid w:val="00E06DEC"/>
    <w:rsid w:val="00E10A5F"/>
    <w:rsid w:val="00E1781D"/>
    <w:rsid w:val="00E22E55"/>
    <w:rsid w:val="00E231AB"/>
    <w:rsid w:val="00E2772E"/>
    <w:rsid w:val="00E32637"/>
    <w:rsid w:val="00E32B42"/>
    <w:rsid w:val="00E40573"/>
    <w:rsid w:val="00E41715"/>
    <w:rsid w:val="00E4471F"/>
    <w:rsid w:val="00E47BB0"/>
    <w:rsid w:val="00E506BC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554"/>
    <w:rsid w:val="00E757A8"/>
    <w:rsid w:val="00E813CE"/>
    <w:rsid w:val="00E81727"/>
    <w:rsid w:val="00E90728"/>
    <w:rsid w:val="00E90C2E"/>
    <w:rsid w:val="00E90C58"/>
    <w:rsid w:val="00E91D50"/>
    <w:rsid w:val="00E93AFE"/>
    <w:rsid w:val="00EA1512"/>
    <w:rsid w:val="00EB4B82"/>
    <w:rsid w:val="00EB71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39E1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2A2D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49560-335D-4CFC-9ECE-3DC5304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a">
    <w:name w:val="Body Text"/>
    <w:aliases w:val="bt,Bodytext,AvtalBrödtext,ändrad,BodyText,AvtalBr,AvtalBrodtext,andrad"/>
    <w:basedOn w:val="a"/>
    <w:link w:val="afb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b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a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  <w:style w:type="paragraph" w:styleId="afc">
    <w:name w:val="footnote text"/>
    <w:basedOn w:val="a"/>
    <w:link w:val="afd"/>
    <w:rsid w:val="00BC48FF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BC48FF"/>
    <w:rPr>
      <w:rFonts w:ascii="Times New Roman" w:hAnsi="Times New Roman"/>
    </w:rPr>
  </w:style>
  <w:style w:type="character" w:styleId="afe">
    <w:name w:val="footnote reference"/>
    <w:basedOn w:val="a0"/>
    <w:rsid w:val="00BC48FF"/>
    <w:rPr>
      <w:vertAlign w:val="superscript"/>
    </w:rPr>
  </w:style>
  <w:style w:type="character" w:customStyle="1" w:styleId="hl">
    <w:name w:val="hl"/>
    <w:basedOn w:val="a0"/>
    <w:rsid w:val="00BC48FF"/>
  </w:style>
  <w:style w:type="character" w:customStyle="1" w:styleId="a8">
    <w:name w:val="Абзац списка Знак"/>
    <w:basedOn w:val="a0"/>
    <w:link w:val="a7"/>
    <w:uiPriority w:val="34"/>
    <w:locked/>
    <w:rsid w:val="007B60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8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5346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9</cp:revision>
  <cp:lastPrinted>2013-07-11T11:02:00Z</cp:lastPrinted>
  <dcterms:created xsi:type="dcterms:W3CDTF">2021-09-23T16:07:00Z</dcterms:created>
  <dcterms:modified xsi:type="dcterms:W3CDTF">2021-09-24T06:59:00Z</dcterms:modified>
</cp:coreProperties>
</file>