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2F01E6" w:rsidP="009876A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6A9">
              <w:rPr>
                <w:b/>
                <w:color w:val="000000"/>
                <w:sz w:val="22"/>
                <w:szCs w:val="22"/>
              </w:rPr>
              <w:t>сентября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C6850">
              <w:rPr>
                <w:b/>
                <w:color w:val="000000"/>
                <w:sz w:val="22"/>
                <w:szCs w:val="22"/>
              </w:rPr>
              <w:t>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2F01E6">
              <w:rPr>
                <w:color w:val="000000" w:themeColor="text1"/>
                <w:sz w:val="22"/>
                <w:szCs w:val="22"/>
              </w:rPr>
              <w:t>14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876A9">
              <w:rPr>
                <w:color w:val="000000" w:themeColor="text1"/>
                <w:sz w:val="22"/>
                <w:szCs w:val="22"/>
              </w:rPr>
              <w:t>сентября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6016E7">
              <w:rPr>
                <w:color w:val="000000" w:themeColor="text1"/>
                <w:sz w:val="22"/>
                <w:szCs w:val="22"/>
              </w:rPr>
              <w:t>1</w:t>
            </w:r>
            <w:r w:rsidR="002F01E6">
              <w:rPr>
                <w:color w:val="000000" w:themeColor="text1"/>
                <w:sz w:val="22"/>
                <w:szCs w:val="22"/>
              </w:rPr>
              <w:t>7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9876A9">
              <w:rPr>
                <w:color w:val="000000" w:themeColor="text1"/>
                <w:sz w:val="22"/>
                <w:szCs w:val="22"/>
              </w:rPr>
              <w:t>сентября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050CE" w:rsidRPr="00A256FC" w:rsidRDefault="00556938" w:rsidP="00556938">
            <w:pPr>
              <w:rPr>
                <w:sz w:val="22"/>
                <w:szCs w:val="22"/>
              </w:rPr>
            </w:pPr>
            <w:r w:rsidRPr="00556938">
              <w:rPr>
                <w:sz w:val="22"/>
                <w:szCs w:val="22"/>
              </w:rPr>
              <w:t xml:space="preserve">1. </w:t>
            </w:r>
            <w:r w:rsidR="002F01E6" w:rsidRPr="002F01E6">
              <w:rPr>
                <w:sz w:val="22"/>
                <w:szCs w:val="22"/>
              </w:rPr>
              <w:t>Об одобрении сделки, заключаемой с превышением мак</w:t>
            </w:r>
            <w:r w:rsidR="002F01E6">
              <w:rPr>
                <w:sz w:val="22"/>
                <w:szCs w:val="22"/>
              </w:rPr>
              <w:t xml:space="preserve">симального лимита требований к </w:t>
            </w:r>
            <w:bookmarkStart w:id="0" w:name="_GoBack"/>
            <w:bookmarkEnd w:id="0"/>
            <w:r w:rsidR="002F01E6" w:rsidRPr="002F01E6">
              <w:rPr>
                <w:sz w:val="22"/>
                <w:szCs w:val="22"/>
              </w:rPr>
              <w:t>контрагенту (группе), утвержденного Стратегией управления рисками и капиталом ООО «Экспобанк»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2F01E6" w:rsidP="006E6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9876A9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F01E6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5C6DE-8800-4779-9449-B1201589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1554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2020-09-14T11:27:00Z</dcterms:created>
  <dcterms:modified xsi:type="dcterms:W3CDTF">2020-09-14T11:27:00Z</dcterms:modified>
</cp:coreProperties>
</file>