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4C4BF3" w:rsidRDefault="00B35708" w:rsidP="00B35708">
      <w:pPr>
        <w:jc w:val="center"/>
        <w:rPr>
          <w:b/>
          <w:sz w:val="22"/>
          <w:szCs w:val="22"/>
        </w:rPr>
      </w:pPr>
      <w:r w:rsidRPr="004C4BF3">
        <w:rPr>
          <w:b/>
          <w:sz w:val="22"/>
          <w:szCs w:val="22"/>
        </w:rPr>
        <w:t>«</w:t>
      </w:r>
      <w:r w:rsidR="004C4BF3" w:rsidRPr="004C4BF3">
        <w:rPr>
          <w:b/>
          <w:sz w:val="22"/>
          <w:szCs w:val="22"/>
        </w:rPr>
        <w:t>Сведения об этапах процедуры эмиссии ценных бумаг</w:t>
      </w:r>
      <w:r w:rsidR="004C4BF3" w:rsidRPr="004C4BF3">
        <w:rPr>
          <w:b/>
          <w:sz w:val="22"/>
          <w:szCs w:val="22"/>
        </w:rPr>
        <w:br/>
      </w:r>
      <w:r w:rsidR="004C4BF3" w:rsidRPr="004C4BF3">
        <w:rPr>
          <w:b/>
          <w:sz w:val="22"/>
          <w:szCs w:val="22"/>
        </w:rPr>
        <w:br/>
        <w:t>Сведения о принятии решения о размещении ценных бумаг</w:t>
      </w:r>
      <w:r w:rsidRPr="004C4BF3">
        <w:rPr>
          <w:b/>
          <w:sz w:val="22"/>
          <w:szCs w:val="22"/>
        </w:rPr>
        <w:t>»</w:t>
      </w:r>
    </w:p>
    <w:p w:rsidR="00B35708" w:rsidRPr="00506C7C" w:rsidRDefault="00B35708" w:rsidP="00B35708">
      <w:pPr>
        <w:jc w:val="center"/>
        <w:rPr>
          <w:b/>
          <w:sz w:val="22"/>
          <w:szCs w:val="22"/>
        </w:rPr>
      </w:pP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2F5B80" w:rsidP="002F5B80">
            <w:pPr>
              <w:rPr>
                <w:b/>
                <w:color w:val="000000"/>
                <w:sz w:val="22"/>
                <w:szCs w:val="22"/>
              </w:rPr>
            </w:pPr>
            <w:r w:rsidRPr="0058053E">
              <w:rPr>
                <w:rStyle w:val="SUBST"/>
                <w:bCs w:val="0"/>
                <w:i w:val="0"/>
                <w:iCs w:val="0"/>
              </w:rPr>
              <w:t>http://expobank.ru/about/openinfo/events</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1853DC" w:rsidP="00BE76AF">
            <w:pPr>
              <w:rPr>
                <w:b/>
                <w:color w:val="000000"/>
                <w:sz w:val="22"/>
                <w:szCs w:val="22"/>
              </w:rPr>
            </w:pPr>
            <w:r>
              <w:rPr>
                <w:b/>
                <w:color w:val="000000"/>
                <w:sz w:val="22"/>
                <w:szCs w:val="22"/>
              </w:rPr>
              <w:t>06 мая</w:t>
            </w:r>
            <w:r w:rsidR="00BE76AF">
              <w:rPr>
                <w:b/>
                <w:color w:val="000000"/>
                <w:sz w:val="22"/>
                <w:szCs w:val="22"/>
              </w:rPr>
              <w:t xml:space="preserve"> </w:t>
            </w:r>
            <w:r w:rsidR="00C73754">
              <w:rPr>
                <w:b/>
                <w:color w:val="000000"/>
                <w:sz w:val="22"/>
                <w:szCs w:val="22"/>
              </w:rPr>
              <w:t xml:space="preserve"> 2019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C262DF" w:rsidRPr="004C4BF3" w:rsidRDefault="004C4BF3" w:rsidP="004C4BF3">
            <w:pPr>
              <w:contextualSpacing/>
              <w:jc w:val="both"/>
              <w:rPr>
                <w:b/>
                <w:bCs/>
                <w:sz w:val="22"/>
                <w:szCs w:val="22"/>
              </w:rPr>
            </w:pPr>
            <w:r w:rsidRPr="004C4BF3">
              <w:rPr>
                <w:sz w:val="22"/>
                <w:szCs w:val="22"/>
              </w:rPr>
              <w:t xml:space="preserve">2.1. 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 </w:t>
            </w:r>
            <w:r w:rsidRPr="004C4BF3">
              <w:rPr>
                <w:b/>
                <w:sz w:val="22"/>
                <w:szCs w:val="22"/>
              </w:rPr>
              <w:t>Общее собрание участников Эмитента; форма проведения заседания: заочное голосование.</w:t>
            </w:r>
            <w:r w:rsidRPr="004C4BF3">
              <w:rPr>
                <w:b/>
                <w:sz w:val="22"/>
                <w:szCs w:val="22"/>
              </w:rPr>
              <w:br/>
            </w:r>
            <w:r w:rsidRPr="004C4BF3">
              <w:rPr>
                <w:sz w:val="22"/>
                <w:szCs w:val="22"/>
              </w:rPr>
              <w:t xml:space="preserve">2.2. Дата и место проведения собрания (заседания) уполномоченного органа управления эмитента, на котором принято решение о размещении ценных бумаг: </w:t>
            </w:r>
            <w:r w:rsidRPr="004C4BF3">
              <w:rPr>
                <w:b/>
                <w:sz w:val="22"/>
                <w:szCs w:val="22"/>
              </w:rPr>
              <w:t>06 мая 2019 г.; 107078, г. Москва, ул. Каланчёвская, д. 29, стр. 2.</w:t>
            </w:r>
            <w:r w:rsidRPr="004C4BF3">
              <w:rPr>
                <w:sz w:val="22"/>
                <w:szCs w:val="22"/>
              </w:rPr>
              <w:br/>
              <w:t xml:space="preserve">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w:t>
            </w:r>
            <w:r w:rsidRPr="004C4BF3">
              <w:rPr>
                <w:b/>
                <w:sz w:val="22"/>
                <w:szCs w:val="22"/>
              </w:rPr>
              <w:t xml:space="preserve">06 мая 2019г., </w:t>
            </w:r>
            <w:proofErr w:type="gramStart"/>
            <w:r w:rsidRPr="004C4BF3">
              <w:rPr>
                <w:b/>
                <w:sz w:val="22"/>
                <w:szCs w:val="22"/>
              </w:rPr>
              <w:t>Протокол № б</w:t>
            </w:r>
            <w:proofErr w:type="gramEnd"/>
            <w:r w:rsidRPr="004C4BF3">
              <w:rPr>
                <w:b/>
                <w:sz w:val="22"/>
                <w:szCs w:val="22"/>
              </w:rPr>
              <w:t>/н</w:t>
            </w:r>
            <w:r w:rsidRPr="004C4BF3">
              <w:rPr>
                <w:b/>
                <w:sz w:val="22"/>
                <w:szCs w:val="22"/>
              </w:rPr>
              <w:br/>
            </w:r>
            <w:r w:rsidRPr="004C4BF3">
              <w:rPr>
                <w:sz w:val="22"/>
                <w:szCs w:val="22"/>
              </w:rPr>
              <w:t>2.4. Кворум и результаты голосования по вопросу о принятии решения о размещении ценных бумаг:</w:t>
            </w:r>
            <w:r w:rsidRPr="004C4BF3">
              <w:rPr>
                <w:sz w:val="22"/>
                <w:szCs w:val="22"/>
              </w:rPr>
              <w:br/>
            </w:r>
            <w:r w:rsidRPr="004C4BF3">
              <w:rPr>
                <w:b/>
                <w:sz w:val="22"/>
                <w:szCs w:val="22"/>
              </w:rPr>
              <w:t xml:space="preserve">Участие в </w:t>
            </w:r>
            <w:proofErr w:type="gramStart"/>
            <w:r w:rsidRPr="004C4BF3">
              <w:rPr>
                <w:b/>
                <w:sz w:val="22"/>
                <w:szCs w:val="22"/>
              </w:rPr>
              <w:t>голосовани</w:t>
            </w:r>
            <w:bookmarkStart w:id="0" w:name="_GoBack"/>
            <w:bookmarkEnd w:id="0"/>
            <w:r w:rsidRPr="004C4BF3">
              <w:rPr>
                <w:b/>
                <w:sz w:val="22"/>
                <w:szCs w:val="22"/>
              </w:rPr>
              <w:t>и</w:t>
            </w:r>
            <w:proofErr w:type="gramEnd"/>
            <w:r w:rsidRPr="004C4BF3">
              <w:rPr>
                <w:b/>
                <w:sz w:val="22"/>
                <w:szCs w:val="22"/>
              </w:rPr>
              <w:t xml:space="preserve"> приняли </w:t>
            </w:r>
            <w:r w:rsidR="00807608">
              <w:rPr>
                <w:b/>
                <w:sz w:val="22"/>
                <w:szCs w:val="22"/>
              </w:rPr>
              <w:t xml:space="preserve">100% </w:t>
            </w:r>
            <w:r w:rsidRPr="004C4BF3">
              <w:rPr>
                <w:b/>
                <w:sz w:val="22"/>
                <w:szCs w:val="22"/>
              </w:rPr>
              <w:t xml:space="preserve"> участников. Кворум имеется.</w:t>
            </w:r>
            <w:r w:rsidRPr="004C4BF3">
              <w:rPr>
                <w:b/>
                <w:sz w:val="22"/>
                <w:szCs w:val="22"/>
              </w:rPr>
              <w:br/>
              <w:t>Результаты голосования: «За» - 100%, «Против» - нет, «Воздержался» - нет.</w:t>
            </w:r>
            <w:r w:rsidRPr="004C4BF3">
              <w:rPr>
                <w:b/>
                <w:sz w:val="22"/>
                <w:szCs w:val="22"/>
              </w:rPr>
              <w:br/>
              <w:t>Решение принято.</w:t>
            </w:r>
            <w:r w:rsidRPr="004C4BF3">
              <w:rPr>
                <w:b/>
                <w:sz w:val="22"/>
                <w:szCs w:val="22"/>
              </w:rPr>
              <w:br/>
            </w:r>
            <w:r w:rsidRPr="004C4BF3">
              <w:rPr>
                <w:sz w:val="22"/>
                <w:szCs w:val="22"/>
              </w:rPr>
              <w:t>2.5. Полная формулировка принятого решения о размещении ценных бумаг:</w:t>
            </w:r>
          </w:p>
          <w:p w:rsidR="003A7887" w:rsidRPr="006B0E86" w:rsidRDefault="004C4763" w:rsidP="003A7887">
            <w:pPr>
              <w:jc w:val="both"/>
              <w:rPr>
                <w:b/>
                <w:sz w:val="22"/>
                <w:szCs w:val="22"/>
              </w:rPr>
            </w:pPr>
            <w:r>
              <w:rPr>
                <w:b/>
                <w:sz w:val="22"/>
                <w:szCs w:val="22"/>
              </w:rPr>
              <w:t>«</w:t>
            </w:r>
            <w:r w:rsidR="003A7887" w:rsidRPr="006B0E86">
              <w:rPr>
                <w:b/>
                <w:sz w:val="22"/>
                <w:szCs w:val="22"/>
              </w:rPr>
              <w:t>Разместить неконвертируемые процентные документарные облигац</w:t>
            </w:r>
            <w:proofErr w:type="gramStart"/>
            <w:r w:rsidR="003A7887" w:rsidRPr="006B0E86">
              <w:rPr>
                <w:b/>
                <w:sz w:val="22"/>
                <w:szCs w:val="22"/>
              </w:rPr>
              <w:t>ии ООО</w:t>
            </w:r>
            <w:proofErr w:type="gramEnd"/>
            <w:r w:rsidR="003A7887" w:rsidRPr="006B0E86">
              <w:rPr>
                <w:b/>
                <w:sz w:val="22"/>
                <w:szCs w:val="22"/>
              </w:rPr>
              <w:t xml:space="preserve"> «</w:t>
            </w:r>
            <w:proofErr w:type="spellStart"/>
            <w:r w:rsidR="003A7887" w:rsidRPr="006B0E86">
              <w:rPr>
                <w:b/>
                <w:sz w:val="22"/>
                <w:szCs w:val="22"/>
              </w:rPr>
              <w:t>Экспобанк</w:t>
            </w:r>
            <w:proofErr w:type="spellEnd"/>
            <w:r w:rsidR="003A7887" w:rsidRPr="006B0E86">
              <w:rPr>
                <w:b/>
                <w:sz w:val="22"/>
                <w:szCs w:val="22"/>
              </w:rPr>
              <w:t xml:space="preserve">» (далее по тексту настоящего пункта – Кредитная организация – эмитент)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 (далее по тексту настоящего пункта – «Облигации серии 01ВК») на следующих условиях: </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1) Количество размещаемых ценных бумаг: 300 (Триста) штук. </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2) Номинальная стоимость ценных бумаг: </w:t>
            </w:r>
          </w:p>
          <w:p w:rsidR="003A7887" w:rsidRPr="006B0E86" w:rsidRDefault="003A7887" w:rsidP="003A7887">
            <w:pPr>
              <w:jc w:val="both"/>
              <w:rPr>
                <w:b/>
                <w:sz w:val="22"/>
                <w:szCs w:val="22"/>
              </w:rPr>
            </w:pPr>
            <w:r w:rsidRPr="006B0E86">
              <w:rPr>
                <w:b/>
                <w:sz w:val="22"/>
                <w:szCs w:val="22"/>
              </w:rPr>
              <w:t>Номинальная стоимость каждой Облигации серии 01ВК выпуска составляет 200 000 (Двести тысяч) долларов США.</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3) Форма выпуска ценных бумаг: </w:t>
            </w:r>
          </w:p>
          <w:p w:rsidR="003A7887" w:rsidRPr="006B0E86" w:rsidRDefault="003A7887" w:rsidP="003A7887">
            <w:pPr>
              <w:jc w:val="both"/>
              <w:rPr>
                <w:b/>
                <w:sz w:val="22"/>
                <w:szCs w:val="22"/>
              </w:rPr>
            </w:pPr>
            <w:r w:rsidRPr="006B0E86">
              <w:rPr>
                <w:b/>
                <w:sz w:val="22"/>
                <w:szCs w:val="22"/>
              </w:rPr>
              <w:t>Документарные. Предусмотрено обязательное централизованное хранение.</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4) Способ размещения: закрытая подписка. </w:t>
            </w:r>
          </w:p>
          <w:p w:rsidR="003A7887" w:rsidRPr="006B0E86" w:rsidRDefault="003A7887" w:rsidP="003A7887">
            <w:pPr>
              <w:jc w:val="both"/>
              <w:rPr>
                <w:b/>
                <w:sz w:val="22"/>
                <w:szCs w:val="22"/>
              </w:rPr>
            </w:pPr>
            <w:r w:rsidRPr="006B0E86">
              <w:rPr>
                <w:b/>
                <w:sz w:val="22"/>
                <w:szCs w:val="22"/>
              </w:rPr>
              <w:t>Круг лиц, среди которых предполагается осуществить размещение ценных бумаг: Квалифицированные инвесторы в силу федерального закона и иные лица, признанные квалифицированными инвесторами в силу Федерального закона от 22.04.1996 г. № 39-ФЗ «О рынке ценных бумаг».</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lastRenderedPageBreak/>
              <w:t xml:space="preserve">5) Цена размещения ценных бумаг: </w:t>
            </w:r>
          </w:p>
          <w:p w:rsidR="003A7887" w:rsidRPr="006B0E86" w:rsidRDefault="003A7887" w:rsidP="003A7887">
            <w:pPr>
              <w:jc w:val="both"/>
              <w:rPr>
                <w:b/>
                <w:sz w:val="22"/>
                <w:szCs w:val="22"/>
              </w:rPr>
            </w:pPr>
            <w:r w:rsidRPr="006B0E86">
              <w:rPr>
                <w:b/>
                <w:sz w:val="22"/>
                <w:szCs w:val="22"/>
              </w:rPr>
              <w:t>Цена размещения Облигаций серии 01ВК, устанавливается равной 200 000 (Двести тысяч) долларов США за одну Облигацию серии 01ВК, что соответствует 100 (Ста) процентам от ее номинальной стоимости.</w:t>
            </w:r>
          </w:p>
          <w:p w:rsidR="003A7887" w:rsidRPr="006B0E86" w:rsidRDefault="003A7887" w:rsidP="003A7887">
            <w:pPr>
              <w:jc w:val="both"/>
              <w:rPr>
                <w:b/>
                <w:sz w:val="22"/>
                <w:szCs w:val="22"/>
              </w:rPr>
            </w:pPr>
            <w:r w:rsidRPr="006B0E86">
              <w:rPr>
                <w:b/>
                <w:sz w:val="22"/>
                <w:szCs w:val="22"/>
              </w:rPr>
              <w:t>Начиная со второго дня размещения Облигаций серии 01ВК, покупатель Облигаций серии 01ВК при приобретении Облигаций серии 01ВК помимо цены размещения также уплачивает накопленный купонный доход (НКД), определяемый по следующей формуле:</w:t>
            </w:r>
          </w:p>
          <w:p w:rsidR="003A7887" w:rsidRPr="006B0E86" w:rsidRDefault="003A7887" w:rsidP="003A7887">
            <w:pPr>
              <w:jc w:val="both"/>
              <w:rPr>
                <w:b/>
                <w:sz w:val="22"/>
                <w:szCs w:val="22"/>
              </w:rPr>
            </w:pPr>
            <w:r w:rsidRPr="006B0E86">
              <w:rPr>
                <w:b/>
                <w:sz w:val="22"/>
                <w:szCs w:val="22"/>
              </w:rPr>
              <w:t xml:space="preserve">НКД = </w:t>
            </w:r>
            <w:proofErr w:type="spellStart"/>
            <w:r w:rsidRPr="006B0E86">
              <w:rPr>
                <w:b/>
                <w:sz w:val="22"/>
                <w:szCs w:val="22"/>
              </w:rPr>
              <w:t>Nom</w:t>
            </w:r>
            <w:proofErr w:type="spellEnd"/>
            <w:r w:rsidRPr="006B0E86">
              <w:rPr>
                <w:b/>
                <w:sz w:val="22"/>
                <w:szCs w:val="22"/>
              </w:rPr>
              <w:t xml:space="preserve"> * C1 * ((T - T0)/ 365)/ 100%, где:</w:t>
            </w:r>
          </w:p>
          <w:p w:rsidR="003A7887" w:rsidRPr="006B0E86" w:rsidRDefault="003A7887" w:rsidP="003A7887">
            <w:pPr>
              <w:jc w:val="both"/>
              <w:rPr>
                <w:b/>
                <w:sz w:val="22"/>
                <w:szCs w:val="22"/>
              </w:rPr>
            </w:pPr>
            <w:r w:rsidRPr="006B0E86">
              <w:rPr>
                <w:b/>
                <w:sz w:val="22"/>
                <w:szCs w:val="22"/>
              </w:rPr>
              <w:t>НКД - накопленный купонный доход, долларов США;</w:t>
            </w:r>
          </w:p>
          <w:p w:rsidR="003A7887" w:rsidRPr="006B0E86" w:rsidRDefault="003A7887" w:rsidP="003A7887">
            <w:pPr>
              <w:jc w:val="both"/>
              <w:rPr>
                <w:b/>
                <w:sz w:val="22"/>
                <w:szCs w:val="22"/>
              </w:rPr>
            </w:pPr>
            <w:proofErr w:type="spellStart"/>
            <w:r w:rsidRPr="006B0E86">
              <w:rPr>
                <w:b/>
                <w:sz w:val="22"/>
                <w:szCs w:val="22"/>
              </w:rPr>
              <w:t>Nom</w:t>
            </w:r>
            <w:proofErr w:type="spellEnd"/>
            <w:r w:rsidRPr="006B0E86">
              <w:rPr>
                <w:b/>
                <w:sz w:val="22"/>
                <w:szCs w:val="22"/>
              </w:rPr>
              <w:t xml:space="preserve"> - номинальная стоимость одной Облигации серии 01ВК на дату начала размещения, долларов США; </w:t>
            </w:r>
          </w:p>
          <w:p w:rsidR="003A7887" w:rsidRPr="006B0E86" w:rsidRDefault="003A7887" w:rsidP="003A7887">
            <w:pPr>
              <w:jc w:val="both"/>
              <w:rPr>
                <w:b/>
                <w:sz w:val="22"/>
                <w:szCs w:val="22"/>
              </w:rPr>
            </w:pPr>
            <w:r w:rsidRPr="006B0E86">
              <w:rPr>
                <w:b/>
                <w:sz w:val="22"/>
                <w:szCs w:val="22"/>
              </w:rPr>
              <w:t>С</w:t>
            </w:r>
            <w:proofErr w:type="gramStart"/>
            <w:r w:rsidRPr="006B0E86">
              <w:rPr>
                <w:b/>
                <w:sz w:val="22"/>
                <w:szCs w:val="22"/>
              </w:rPr>
              <w:t>1</w:t>
            </w:r>
            <w:proofErr w:type="gramEnd"/>
            <w:r w:rsidRPr="006B0E86">
              <w:rPr>
                <w:b/>
                <w:sz w:val="22"/>
                <w:szCs w:val="22"/>
              </w:rPr>
              <w:t xml:space="preserve"> - размер процентной ставки по первому купону, в процентах годовых не может превышать уровня, установленного Положением о методике определения величины собственных средств (капитала) кредитных организаций («Базель </w:t>
            </w:r>
            <w:r w:rsidRPr="006B0E86">
              <w:rPr>
                <w:b/>
                <w:sz w:val="22"/>
                <w:szCs w:val="22"/>
                <w:lang w:val="en-US"/>
              </w:rPr>
              <w:t>III</w:t>
            </w:r>
            <w:r w:rsidRPr="006B0E86">
              <w:rPr>
                <w:b/>
                <w:sz w:val="22"/>
                <w:szCs w:val="22"/>
              </w:rPr>
              <w:t>») № 646-П от 04.07.2018 г. (далее – «Положение 646-П») для субординированных облигационных займов (облигационных выпусков) в иностранной валюте, включаемых в состав источников добавочного капитала кредитной организации;</w:t>
            </w:r>
          </w:p>
          <w:p w:rsidR="003A7887" w:rsidRPr="006B0E86" w:rsidRDefault="003A7887" w:rsidP="003A7887">
            <w:pPr>
              <w:jc w:val="both"/>
              <w:rPr>
                <w:b/>
                <w:sz w:val="22"/>
                <w:szCs w:val="22"/>
              </w:rPr>
            </w:pPr>
            <w:r w:rsidRPr="006B0E86">
              <w:rPr>
                <w:b/>
                <w:sz w:val="22"/>
                <w:szCs w:val="22"/>
              </w:rPr>
              <w:t xml:space="preserve">T - дата размещения Облигаций серии 01ВК, на которую вычисляется НКД; </w:t>
            </w:r>
          </w:p>
          <w:p w:rsidR="003A7887" w:rsidRPr="006B0E86" w:rsidRDefault="003A7887" w:rsidP="003A7887">
            <w:pPr>
              <w:jc w:val="both"/>
              <w:rPr>
                <w:b/>
                <w:sz w:val="22"/>
                <w:szCs w:val="22"/>
              </w:rPr>
            </w:pPr>
            <w:r w:rsidRPr="006B0E86">
              <w:rPr>
                <w:b/>
                <w:sz w:val="22"/>
                <w:szCs w:val="22"/>
              </w:rPr>
              <w:t>T0 - дата начала размещения Облигаций серии 01ВК.</w:t>
            </w:r>
          </w:p>
          <w:p w:rsidR="003A7887" w:rsidRPr="006B0E86" w:rsidRDefault="003A7887" w:rsidP="003A7887">
            <w:pPr>
              <w:jc w:val="both"/>
              <w:rPr>
                <w:b/>
                <w:sz w:val="22"/>
                <w:szCs w:val="22"/>
              </w:rPr>
            </w:pPr>
            <w:proofErr w:type="gramStart"/>
            <w:r w:rsidRPr="006B0E86">
              <w:rPr>
                <w:b/>
                <w:sz w:val="22"/>
                <w:szCs w:val="22"/>
              </w:rPr>
              <w:t xml:space="preserve">Величина НКД в расчете на одну Облигацию серии 01ВК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 </w:t>
            </w:r>
            <w:proofErr w:type="gramEnd"/>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6) Форма оплаты ценных бумаг: </w:t>
            </w:r>
          </w:p>
          <w:p w:rsidR="003A7887" w:rsidRPr="006B0E86" w:rsidRDefault="003A7887" w:rsidP="003A7887">
            <w:pPr>
              <w:jc w:val="both"/>
              <w:rPr>
                <w:b/>
                <w:sz w:val="22"/>
                <w:szCs w:val="22"/>
              </w:rPr>
            </w:pPr>
            <w:r w:rsidRPr="006B0E86">
              <w:rPr>
                <w:b/>
                <w:sz w:val="22"/>
                <w:szCs w:val="22"/>
              </w:rPr>
              <w:t xml:space="preserve">При размещении Облигаций серии 01ВК предусмотрена форма оплаты денежными средствами в долларах США в безналичном порядке в соответствии с правилами клиринга клиринговой организации, обслуживающей расчеты по сделкам, оформленным в процессе размещения облигаций на Бирже. Оплата владельцами (приобретателями) Облигаций серии 01ВК в </w:t>
            </w:r>
            <w:proofErr w:type="spellStart"/>
            <w:r w:rsidRPr="006B0E86">
              <w:rPr>
                <w:b/>
                <w:sz w:val="22"/>
                <w:szCs w:val="22"/>
              </w:rPr>
              <w:t>неденежной</w:t>
            </w:r>
            <w:proofErr w:type="spellEnd"/>
            <w:r w:rsidRPr="006B0E86">
              <w:rPr>
                <w:b/>
                <w:sz w:val="22"/>
                <w:szCs w:val="22"/>
              </w:rPr>
              <w:t xml:space="preserve"> форме не допускается.</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7) Срок обращения: </w:t>
            </w:r>
          </w:p>
          <w:p w:rsidR="003A7887" w:rsidRPr="006B0E86" w:rsidRDefault="003A7887" w:rsidP="003A7887">
            <w:pPr>
              <w:jc w:val="both"/>
              <w:rPr>
                <w:b/>
                <w:sz w:val="22"/>
                <w:szCs w:val="22"/>
              </w:rPr>
            </w:pPr>
            <w:r w:rsidRPr="006B0E86">
              <w:rPr>
                <w:b/>
                <w:sz w:val="22"/>
                <w:szCs w:val="22"/>
              </w:rPr>
              <w:t>Срок обращения Облигаций серии 01ВК не установлен.</w:t>
            </w:r>
          </w:p>
          <w:p w:rsidR="003A7887" w:rsidRPr="006B0E86" w:rsidRDefault="003A7887" w:rsidP="003A7887">
            <w:pPr>
              <w:jc w:val="both"/>
              <w:rPr>
                <w:b/>
                <w:sz w:val="22"/>
                <w:szCs w:val="22"/>
              </w:rPr>
            </w:pPr>
            <w:r w:rsidRPr="006B0E86">
              <w:rPr>
                <w:b/>
                <w:sz w:val="22"/>
                <w:szCs w:val="22"/>
              </w:rPr>
              <w:t>Период обращения Облигаций серии 01ВК истекает в случае их погашения по усмотрению Кредитной организации - эмитента в соответствии с Решением о выпуске ценных бумаг.</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8) Порядок и срок погашения: </w:t>
            </w:r>
          </w:p>
          <w:p w:rsidR="003A7887" w:rsidRPr="006B0E86" w:rsidRDefault="003A7887" w:rsidP="003A7887">
            <w:pPr>
              <w:jc w:val="both"/>
              <w:rPr>
                <w:b/>
                <w:sz w:val="22"/>
                <w:szCs w:val="22"/>
              </w:rPr>
            </w:pPr>
            <w:r w:rsidRPr="006B0E86">
              <w:rPr>
                <w:b/>
                <w:sz w:val="22"/>
                <w:szCs w:val="22"/>
              </w:rPr>
              <w:t>Срок (дата) погашения Облигаций серии 01ВК не установлен.</w:t>
            </w:r>
          </w:p>
          <w:p w:rsidR="003A7887" w:rsidRPr="006B0E86" w:rsidRDefault="003A7887" w:rsidP="003A7887">
            <w:pPr>
              <w:jc w:val="both"/>
              <w:rPr>
                <w:b/>
                <w:sz w:val="22"/>
                <w:szCs w:val="22"/>
              </w:rPr>
            </w:pPr>
            <w:r w:rsidRPr="006B0E86">
              <w:rPr>
                <w:b/>
                <w:sz w:val="22"/>
                <w:szCs w:val="22"/>
              </w:rPr>
              <w:t xml:space="preserve">Погашение облигаций осуществляется денежными средствами в </w:t>
            </w:r>
            <w:proofErr w:type="gramStart"/>
            <w:r w:rsidRPr="006B0E86">
              <w:rPr>
                <w:b/>
                <w:sz w:val="22"/>
                <w:szCs w:val="22"/>
              </w:rPr>
              <w:t>долларах</w:t>
            </w:r>
            <w:proofErr w:type="gramEnd"/>
            <w:r w:rsidRPr="006B0E86">
              <w:rPr>
                <w:b/>
                <w:sz w:val="22"/>
                <w:szCs w:val="22"/>
              </w:rPr>
              <w:t xml:space="preserve"> США в безналичном порядке.</w:t>
            </w:r>
          </w:p>
          <w:p w:rsidR="003A7887" w:rsidRPr="006B0E86" w:rsidRDefault="003A7887" w:rsidP="003A7887">
            <w:pPr>
              <w:jc w:val="both"/>
              <w:rPr>
                <w:b/>
                <w:sz w:val="22"/>
                <w:szCs w:val="22"/>
              </w:rPr>
            </w:pPr>
            <w:r w:rsidRPr="006B0E86">
              <w:rPr>
                <w:b/>
                <w:sz w:val="22"/>
                <w:szCs w:val="22"/>
              </w:rPr>
              <w:t>Возможность и условия выбора владельцами облигаций формы их погашения: не предусмотрена.</w:t>
            </w:r>
          </w:p>
          <w:p w:rsidR="003A7887" w:rsidRPr="006B0E86" w:rsidRDefault="003A7887" w:rsidP="003A7887">
            <w:pPr>
              <w:jc w:val="both"/>
              <w:rPr>
                <w:b/>
                <w:sz w:val="22"/>
                <w:szCs w:val="22"/>
              </w:rPr>
            </w:pPr>
            <w:r w:rsidRPr="006B0E86">
              <w:rPr>
                <w:b/>
                <w:sz w:val="22"/>
                <w:szCs w:val="22"/>
              </w:rPr>
              <w:t>Облигации серии 01ВК имуществом не погашаются.</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9) Погашение Облигаций серии 01ВК по требованию их владельцев не предусмотрено. </w:t>
            </w:r>
          </w:p>
          <w:p w:rsidR="003A7887" w:rsidRPr="006B0E86" w:rsidRDefault="003A7887" w:rsidP="003A7887">
            <w:pPr>
              <w:jc w:val="both"/>
              <w:rPr>
                <w:b/>
                <w:sz w:val="22"/>
                <w:szCs w:val="22"/>
              </w:rPr>
            </w:pPr>
            <w:r w:rsidRPr="006B0E86">
              <w:rPr>
                <w:b/>
                <w:sz w:val="22"/>
                <w:szCs w:val="22"/>
              </w:rPr>
              <w:t>Предусмотрена возможность погашения Облигаций серии 01ВК по усмотрению Кредитной организации - эмитента.</w:t>
            </w:r>
          </w:p>
          <w:p w:rsidR="003A7887" w:rsidRPr="006B0E86" w:rsidRDefault="003A7887" w:rsidP="003A7887">
            <w:pPr>
              <w:jc w:val="both"/>
              <w:rPr>
                <w:b/>
                <w:sz w:val="22"/>
                <w:szCs w:val="22"/>
              </w:rPr>
            </w:pPr>
          </w:p>
          <w:p w:rsidR="003A7887" w:rsidRPr="006B0E86" w:rsidRDefault="003A7887" w:rsidP="003A7887">
            <w:pPr>
              <w:jc w:val="both"/>
              <w:rPr>
                <w:b/>
                <w:sz w:val="22"/>
                <w:szCs w:val="22"/>
              </w:rPr>
            </w:pPr>
            <w:r w:rsidRPr="006B0E86">
              <w:rPr>
                <w:b/>
                <w:sz w:val="22"/>
                <w:szCs w:val="22"/>
              </w:rPr>
              <w:t xml:space="preserve">10) Порядок определения дохода: </w:t>
            </w:r>
          </w:p>
          <w:p w:rsidR="003A7887" w:rsidRPr="006B0E86" w:rsidRDefault="003A7887" w:rsidP="003A7887">
            <w:pPr>
              <w:adjustRightInd w:val="0"/>
              <w:spacing w:before="120" w:after="120"/>
              <w:jc w:val="both"/>
              <w:rPr>
                <w:b/>
                <w:sz w:val="22"/>
                <w:szCs w:val="22"/>
              </w:rPr>
            </w:pPr>
            <w:r w:rsidRPr="006B0E86">
              <w:rPr>
                <w:b/>
                <w:sz w:val="22"/>
                <w:szCs w:val="22"/>
              </w:rPr>
              <w:t>Размер дохода по Облигациям серии 01ВК за каждый купонный период устанавливается в цифровом выражении в виде процента от номинальной стоимости Облигации серии 01ВК.</w:t>
            </w:r>
          </w:p>
          <w:p w:rsidR="003A7887" w:rsidRPr="006B0E86" w:rsidRDefault="003A7887" w:rsidP="003A7887">
            <w:pPr>
              <w:adjustRightInd w:val="0"/>
              <w:spacing w:before="120" w:after="120"/>
              <w:jc w:val="both"/>
              <w:rPr>
                <w:b/>
                <w:sz w:val="22"/>
                <w:szCs w:val="22"/>
              </w:rPr>
            </w:pPr>
            <w:r w:rsidRPr="006B0E86">
              <w:rPr>
                <w:b/>
                <w:sz w:val="22"/>
                <w:szCs w:val="22"/>
              </w:rPr>
              <w:t>Доходом по Облигациям серии 01ВК является сумма купонных доходов, начисляемых за каждый купонный период (далее по тексту - «купонные периоды»).</w:t>
            </w:r>
          </w:p>
          <w:p w:rsidR="003A7887" w:rsidRPr="006B0E86" w:rsidRDefault="003A7887" w:rsidP="003A7887">
            <w:pPr>
              <w:adjustRightInd w:val="0"/>
              <w:spacing w:before="120" w:after="120"/>
              <w:jc w:val="both"/>
              <w:rPr>
                <w:b/>
                <w:sz w:val="22"/>
                <w:szCs w:val="22"/>
              </w:rPr>
            </w:pPr>
            <w:r w:rsidRPr="006B0E86">
              <w:rPr>
                <w:b/>
                <w:sz w:val="22"/>
                <w:szCs w:val="22"/>
              </w:rPr>
              <w:t>Период обращения Облигаций серии 01ВК разделен на купонные периоды, длительность каждого из которых, устанавливается равной 182 (Ста восьмидесяти двум) дням.</w:t>
            </w:r>
          </w:p>
          <w:p w:rsidR="003A7887" w:rsidRPr="006B0E86" w:rsidRDefault="003A7887" w:rsidP="003A7887">
            <w:pPr>
              <w:adjustRightInd w:val="0"/>
              <w:spacing w:before="120" w:after="120"/>
              <w:jc w:val="both"/>
              <w:rPr>
                <w:b/>
                <w:sz w:val="22"/>
                <w:szCs w:val="22"/>
              </w:rPr>
            </w:pPr>
            <w:r w:rsidRPr="006B0E86">
              <w:rPr>
                <w:b/>
                <w:sz w:val="22"/>
                <w:szCs w:val="22"/>
              </w:rPr>
              <w:t>Датой начала первого купонного периода является дата начала размещения Облигаций серии 01ВК.</w:t>
            </w:r>
          </w:p>
          <w:p w:rsidR="003A7887" w:rsidRPr="006B0E86" w:rsidRDefault="003A7887" w:rsidP="003A7887">
            <w:pPr>
              <w:adjustRightInd w:val="0"/>
              <w:spacing w:before="120" w:after="120"/>
              <w:jc w:val="both"/>
              <w:rPr>
                <w:b/>
                <w:sz w:val="22"/>
                <w:szCs w:val="22"/>
              </w:rPr>
            </w:pPr>
            <w:r w:rsidRPr="006B0E86">
              <w:rPr>
                <w:b/>
                <w:sz w:val="22"/>
                <w:szCs w:val="22"/>
              </w:rPr>
              <w:t>1)</w:t>
            </w:r>
            <w:r w:rsidRPr="006B0E86">
              <w:rPr>
                <w:b/>
                <w:sz w:val="22"/>
                <w:szCs w:val="22"/>
              </w:rPr>
              <w:tab/>
              <w:t>Порядок определения процентной ставки по первому купону:</w:t>
            </w:r>
          </w:p>
          <w:p w:rsidR="003A7887" w:rsidRPr="006B0E86" w:rsidRDefault="003A7887" w:rsidP="003A7887">
            <w:pPr>
              <w:adjustRightInd w:val="0"/>
              <w:spacing w:before="120" w:after="120"/>
              <w:jc w:val="both"/>
              <w:rPr>
                <w:b/>
                <w:sz w:val="22"/>
                <w:szCs w:val="22"/>
              </w:rPr>
            </w:pPr>
            <w:r w:rsidRPr="006B0E86">
              <w:rPr>
                <w:b/>
                <w:sz w:val="22"/>
                <w:szCs w:val="22"/>
              </w:rPr>
              <w:lastRenderedPageBreak/>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 серии 01ВК.</w:t>
            </w:r>
          </w:p>
          <w:p w:rsidR="003A7887" w:rsidRPr="006B0E86" w:rsidRDefault="003A7887" w:rsidP="003A7887">
            <w:pPr>
              <w:adjustRightInd w:val="0"/>
              <w:spacing w:before="120" w:after="120"/>
              <w:jc w:val="both"/>
              <w:rPr>
                <w:b/>
                <w:sz w:val="22"/>
                <w:szCs w:val="22"/>
              </w:rPr>
            </w:pPr>
            <w:r w:rsidRPr="006B0E86">
              <w:rPr>
                <w:b/>
                <w:sz w:val="22"/>
                <w:szCs w:val="22"/>
              </w:rPr>
              <w:t>2)</w:t>
            </w:r>
            <w:r w:rsidRPr="006B0E86">
              <w:rPr>
                <w:b/>
                <w:sz w:val="22"/>
                <w:szCs w:val="22"/>
              </w:rPr>
              <w:tab/>
              <w:t>Порядок определения процентных ставок купонов начиная со второго:</w:t>
            </w:r>
          </w:p>
          <w:p w:rsidR="003A7887" w:rsidRPr="006B0E86" w:rsidRDefault="003A7887" w:rsidP="003A7887">
            <w:pPr>
              <w:adjustRightInd w:val="0"/>
              <w:spacing w:before="120" w:after="120"/>
              <w:jc w:val="both"/>
              <w:rPr>
                <w:b/>
                <w:sz w:val="22"/>
                <w:szCs w:val="22"/>
              </w:rPr>
            </w:pPr>
            <w:r w:rsidRPr="006B0E86">
              <w:rPr>
                <w:b/>
                <w:sz w:val="22"/>
                <w:szCs w:val="22"/>
              </w:rP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6B0E86">
              <w:rPr>
                <w:b/>
                <w:sz w:val="22"/>
                <w:szCs w:val="22"/>
              </w:rPr>
              <w:t>друг</w:t>
            </w:r>
            <w:proofErr w:type="gramEnd"/>
            <w:r w:rsidRPr="006B0E86">
              <w:rPr>
                <w:b/>
                <w:sz w:val="22"/>
                <w:szCs w:val="22"/>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Облигации серии 01ВК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серии 01ВК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w:t>
            </w:r>
            <w:proofErr w:type="gramStart"/>
            <w:r w:rsidRPr="006B0E86">
              <w:rPr>
                <w:b/>
                <w:sz w:val="22"/>
                <w:szCs w:val="22"/>
              </w:rPr>
              <w:t>начала Очередной части периода обращения Облигаций серии</w:t>
            </w:r>
            <w:proofErr w:type="gramEnd"/>
            <w:r w:rsidRPr="006B0E86">
              <w:rPr>
                <w:b/>
                <w:sz w:val="22"/>
                <w:szCs w:val="22"/>
              </w:rPr>
              <w:t xml:space="preserve"> 01ВК (далее - Дата определения новой ставки купона):</w:t>
            </w:r>
          </w:p>
          <w:p w:rsidR="003A7887" w:rsidRPr="006B0E86" w:rsidRDefault="003A7887" w:rsidP="003A7887">
            <w:pPr>
              <w:adjustRightInd w:val="0"/>
              <w:spacing w:before="120" w:after="120"/>
              <w:jc w:val="both"/>
              <w:rPr>
                <w:b/>
                <w:sz w:val="22"/>
                <w:szCs w:val="22"/>
              </w:rPr>
            </w:pPr>
            <w:proofErr w:type="spellStart"/>
            <w:r w:rsidRPr="006B0E86">
              <w:rPr>
                <w:b/>
                <w:sz w:val="22"/>
                <w:szCs w:val="22"/>
              </w:rPr>
              <w:t>Ск</w:t>
            </w:r>
            <w:proofErr w:type="spellEnd"/>
            <w:r w:rsidRPr="006B0E86">
              <w:rPr>
                <w:b/>
                <w:sz w:val="22"/>
                <w:szCs w:val="22"/>
              </w:rPr>
              <w:t xml:space="preserve"> = R + m +100 </w:t>
            </w:r>
            <w:proofErr w:type="spellStart"/>
            <w:r w:rsidRPr="006B0E86">
              <w:rPr>
                <w:b/>
                <w:sz w:val="22"/>
                <w:szCs w:val="22"/>
              </w:rPr>
              <w:t>б.п</w:t>
            </w:r>
            <w:proofErr w:type="spellEnd"/>
            <w:r w:rsidRPr="006B0E86">
              <w:rPr>
                <w:b/>
                <w:sz w:val="22"/>
                <w:szCs w:val="22"/>
              </w:rPr>
              <w:t>., где:</w:t>
            </w:r>
          </w:p>
          <w:p w:rsidR="003A7887" w:rsidRPr="006B0E86" w:rsidRDefault="003A7887" w:rsidP="003A7887">
            <w:pPr>
              <w:adjustRightInd w:val="0"/>
              <w:spacing w:before="120" w:after="120"/>
              <w:jc w:val="both"/>
              <w:rPr>
                <w:b/>
                <w:sz w:val="22"/>
                <w:szCs w:val="22"/>
              </w:rPr>
            </w:pPr>
            <w:r w:rsidRPr="006B0E86">
              <w:rPr>
                <w:b/>
                <w:sz w:val="22"/>
                <w:szCs w:val="22"/>
              </w:rPr>
              <w:t>где:</w:t>
            </w:r>
          </w:p>
          <w:p w:rsidR="003A7887" w:rsidRPr="006B0E86" w:rsidRDefault="003A7887" w:rsidP="003A7887">
            <w:pPr>
              <w:adjustRightInd w:val="0"/>
              <w:spacing w:before="120" w:after="120"/>
              <w:jc w:val="both"/>
              <w:rPr>
                <w:b/>
                <w:sz w:val="22"/>
                <w:szCs w:val="22"/>
              </w:rPr>
            </w:pPr>
            <w:proofErr w:type="spellStart"/>
            <w:r w:rsidRPr="006B0E86">
              <w:rPr>
                <w:b/>
                <w:sz w:val="22"/>
                <w:szCs w:val="22"/>
              </w:rPr>
              <w:t>Ск</w:t>
            </w:r>
            <w:proofErr w:type="spellEnd"/>
            <w:r w:rsidRPr="006B0E86">
              <w:rPr>
                <w:b/>
                <w:sz w:val="22"/>
                <w:szCs w:val="22"/>
              </w:rPr>
              <w:t xml:space="preserve"> - процентная ставка к-</w:t>
            </w:r>
            <w:proofErr w:type="spellStart"/>
            <w:r w:rsidRPr="006B0E86">
              <w:rPr>
                <w:b/>
                <w:sz w:val="22"/>
                <w:szCs w:val="22"/>
              </w:rPr>
              <w:t>ых</w:t>
            </w:r>
            <w:proofErr w:type="spellEnd"/>
            <w:r w:rsidRPr="006B0E86">
              <w:rPr>
                <w:b/>
                <w:sz w:val="22"/>
                <w:szCs w:val="22"/>
              </w:rPr>
              <w:t xml:space="preserve"> купонов (</w:t>
            </w:r>
            <w:proofErr w:type="gramStart"/>
            <w:r w:rsidRPr="006B0E86">
              <w:rPr>
                <w:b/>
                <w:sz w:val="22"/>
                <w:szCs w:val="22"/>
              </w:rPr>
              <w:t>к</w:t>
            </w:r>
            <w:proofErr w:type="gramEnd"/>
            <w:r w:rsidRPr="006B0E86">
              <w:rPr>
                <w:b/>
                <w:sz w:val="22"/>
                <w:szCs w:val="22"/>
              </w:rPr>
              <w:t xml:space="preserve"> - </w:t>
            </w:r>
            <w:proofErr w:type="gramStart"/>
            <w:r w:rsidRPr="006B0E86">
              <w:rPr>
                <w:b/>
                <w:sz w:val="22"/>
                <w:szCs w:val="22"/>
              </w:rPr>
              <w:t>купонные</w:t>
            </w:r>
            <w:proofErr w:type="gramEnd"/>
            <w:r w:rsidRPr="006B0E86">
              <w:rPr>
                <w:b/>
                <w:sz w:val="22"/>
                <w:szCs w:val="22"/>
              </w:rPr>
              <w:t xml:space="preserve"> периоды Очередной части периода обращения Облигаций)</w:t>
            </w:r>
          </w:p>
          <w:p w:rsidR="003A7887" w:rsidRPr="006B0E86" w:rsidRDefault="003A7887" w:rsidP="003A7887">
            <w:pPr>
              <w:adjustRightInd w:val="0"/>
              <w:spacing w:before="120" w:after="120"/>
              <w:jc w:val="both"/>
              <w:rPr>
                <w:b/>
                <w:sz w:val="22"/>
                <w:szCs w:val="22"/>
              </w:rPr>
            </w:pPr>
            <w:proofErr w:type="gramStart"/>
            <w:r w:rsidRPr="006B0E86">
              <w:rPr>
                <w:b/>
                <w:sz w:val="22"/>
                <w:szCs w:val="22"/>
              </w:rPr>
              <w:t>R - ставка по казначейским облигациям США, равная доходности, указанной в отчете «</w:t>
            </w:r>
            <w:proofErr w:type="spellStart"/>
            <w:r w:rsidRPr="006B0E86">
              <w:rPr>
                <w:b/>
                <w:sz w:val="22"/>
                <w:szCs w:val="22"/>
              </w:rPr>
              <w:t>Selected</w:t>
            </w:r>
            <w:proofErr w:type="spellEnd"/>
            <w:r w:rsidRPr="006B0E86">
              <w:rPr>
                <w:b/>
                <w:sz w:val="22"/>
                <w:szCs w:val="22"/>
              </w:rPr>
              <w:t xml:space="preserve"> </w:t>
            </w:r>
            <w:proofErr w:type="spellStart"/>
            <w:r w:rsidRPr="006B0E86">
              <w:rPr>
                <w:b/>
                <w:sz w:val="22"/>
                <w:szCs w:val="22"/>
              </w:rPr>
              <w:t>Interest</w:t>
            </w:r>
            <w:proofErr w:type="spellEnd"/>
            <w:r w:rsidRPr="006B0E86">
              <w:rPr>
                <w:b/>
                <w:sz w:val="22"/>
                <w:szCs w:val="22"/>
              </w:rPr>
              <w:t xml:space="preserve"> </w:t>
            </w:r>
            <w:proofErr w:type="spellStart"/>
            <w:r w:rsidRPr="006B0E86">
              <w:rPr>
                <w:b/>
                <w:sz w:val="22"/>
                <w:szCs w:val="22"/>
              </w:rPr>
              <w:t>Rates</w:t>
            </w:r>
            <w:proofErr w:type="spellEnd"/>
            <w:r w:rsidRPr="006B0E86">
              <w:rPr>
                <w:b/>
                <w:sz w:val="22"/>
                <w:szCs w:val="22"/>
              </w:rPr>
              <w:t xml:space="preserve"> (</w:t>
            </w:r>
            <w:proofErr w:type="spellStart"/>
            <w:r w:rsidRPr="006B0E86">
              <w:rPr>
                <w:b/>
                <w:sz w:val="22"/>
                <w:szCs w:val="22"/>
              </w:rPr>
              <w:t>Daily</w:t>
            </w:r>
            <w:proofErr w:type="spellEnd"/>
            <w:r w:rsidRPr="006B0E86">
              <w:rPr>
                <w:b/>
                <w:sz w:val="22"/>
                <w:szCs w:val="22"/>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6B0E86">
              <w:rPr>
                <w:b/>
                <w:sz w:val="22"/>
                <w:szCs w:val="22"/>
              </w:rPr>
              <w:t xml:space="preserve"> день до истечения Даты определения новой ставки купона.</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за 1 рабочий день до Даты определения новой ставки купона  отчет «</w:t>
            </w:r>
            <w:proofErr w:type="spellStart"/>
            <w:r w:rsidRPr="006B0E86">
              <w:rPr>
                <w:b/>
                <w:sz w:val="22"/>
                <w:szCs w:val="22"/>
              </w:rPr>
              <w:t>Selected</w:t>
            </w:r>
            <w:proofErr w:type="spellEnd"/>
            <w:r w:rsidRPr="006B0E86">
              <w:rPr>
                <w:b/>
                <w:sz w:val="22"/>
                <w:szCs w:val="22"/>
              </w:rPr>
              <w:t xml:space="preserve"> </w:t>
            </w:r>
            <w:proofErr w:type="spellStart"/>
            <w:r w:rsidRPr="006B0E86">
              <w:rPr>
                <w:b/>
                <w:sz w:val="22"/>
                <w:szCs w:val="22"/>
              </w:rPr>
              <w:t>Interest</w:t>
            </w:r>
            <w:proofErr w:type="spellEnd"/>
            <w:r w:rsidRPr="006B0E86">
              <w:rPr>
                <w:b/>
                <w:sz w:val="22"/>
                <w:szCs w:val="22"/>
              </w:rPr>
              <w:t xml:space="preserve"> </w:t>
            </w:r>
            <w:proofErr w:type="spellStart"/>
            <w:r w:rsidRPr="006B0E86">
              <w:rPr>
                <w:b/>
                <w:sz w:val="22"/>
                <w:szCs w:val="22"/>
              </w:rPr>
              <w:t>Rates</w:t>
            </w:r>
            <w:proofErr w:type="spellEnd"/>
            <w:r w:rsidRPr="006B0E86">
              <w:rPr>
                <w:b/>
                <w:sz w:val="22"/>
                <w:szCs w:val="22"/>
              </w:rPr>
              <w:t xml:space="preserve"> (</w:t>
            </w:r>
            <w:proofErr w:type="spellStart"/>
            <w:r w:rsidRPr="006B0E86">
              <w:rPr>
                <w:b/>
                <w:sz w:val="22"/>
                <w:szCs w:val="22"/>
              </w:rPr>
              <w:t>Daily</w:t>
            </w:r>
            <w:proofErr w:type="spellEnd"/>
            <w:r w:rsidRPr="006B0E86">
              <w:rPr>
                <w:b/>
                <w:sz w:val="22"/>
                <w:szCs w:val="22"/>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6B0E86">
              <w:rPr>
                <w:b/>
                <w:sz w:val="22"/>
                <w:szCs w:val="22"/>
              </w:rPr>
              <w:t>Bloomberg</w:t>
            </w:r>
            <w:proofErr w:type="spellEnd"/>
            <w:r w:rsidRPr="006B0E86">
              <w:rPr>
                <w:b/>
                <w:sz w:val="22"/>
                <w:szCs w:val="22"/>
              </w:rPr>
              <w:t xml:space="preserve"> </w:t>
            </w:r>
            <w:proofErr w:type="spellStart"/>
            <w:r w:rsidRPr="006B0E86">
              <w:rPr>
                <w:b/>
                <w:sz w:val="22"/>
                <w:szCs w:val="22"/>
              </w:rPr>
              <w:t>Terminal</w:t>
            </w:r>
            <w:proofErr w:type="spellEnd"/>
            <w:r w:rsidRPr="006B0E86">
              <w:rPr>
                <w:b/>
                <w:sz w:val="22"/>
                <w:szCs w:val="22"/>
              </w:rPr>
              <w:t xml:space="preserve">, предоставляемой компанией </w:t>
            </w:r>
            <w:proofErr w:type="spellStart"/>
            <w:r w:rsidRPr="006B0E86">
              <w:rPr>
                <w:b/>
                <w:sz w:val="22"/>
                <w:szCs w:val="22"/>
              </w:rPr>
              <w:t>Bloomberg</w:t>
            </w:r>
            <w:proofErr w:type="spellEnd"/>
            <w:r w:rsidRPr="006B0E86">
              <w:rPr>
                <w:b/>
                <w:sz w:val="22"/>
                <w:szCs w:val="22"/>
              </w:rPr>
              <w:t xml:space="preserve"> L.P. индекса «US </w:t>
            </w:r>
            <w:proofErr w:type="spellStart"/>
            <w:r w:rsidRPr="006B0E86">
              <w:rPr>
                <w:b/>
                <w:sz w:val="22"/>
                <w:szCs w:val="22"/>
              </w:rPr>
              <w:t>Generic</w:t>
            </w:r>
            <w:proofErr w:type="spellEnd"/>
            <w:r w:rsidRPr="006B0E86">
              <w:rPr>
                <w:b/>
                <w:sz w:val="22"/>
                <w:szCs w:val="22"/>
              </w:rPr>
              <w:t xml:space="preserve"> </w:t>
            </w:r>
            <w:proofErr w:type="spellStart"/>
            <w:r w:rsidRPr="006B0E86">
              <w:rPr>
                <w:b/>
                <w:sz w:val="22"/>
                <w:szCs w:val="22"/>
              </w:rPr>
              <w:t>Govt</w:t>
            </w:r>
            <w:proofErr w:type="spellEnd"/>
            <w:r w:rsidRPr="006B0E86">
              <w:rPr>
                <w:b/>
                <w:sz w:val="22"/>
                <w:szCs w:val="22"/>
              </w:rPr>
              <w:t xml:space="preserve"> 7 </w:t>
            </w:r>
            <w:proofErr w:type="spellStart"/>
            <w:r w:rsidRPr="006B0E86">
              <w:rPr>
                <w:b/>
                <w:sz w:val="22"/>
                <w:szCs w:val="22"/>
              </w:rPr>
              <w:t>Year</w:t>
            </w:r>
            <w:proofErr w:type="spellEnd"/>
            <w:r w:rsidRPr="006B0E86">
              <w:rPr>
                <w:b/>
                <w:sz w:val="22"/>
                <w:szCs w:val="22"/>
              </w:rPr>
              <w:t xml:space="preserve"> </w:t>
            </w:r>
            <w:proofErr w:type="spellStart"/>
            <w:r w:rsidRPr="006B0E86">
              <w:rPr>
                <w:b/>
                <w:sz w:val="22"/>
                <w:szCs w:val="22"/>
              </w:rPr>
              <w:t>Yields</w:t>
            </w:r>
            <w:proofErr w:type="spellEnd"/>
            <w:r w:rsidRPr="006B0E86">
              <w:rPr>
                <w:b/>
                <w:sz w:val="22"/>
                <w:szCs w:val="22"/>
              </w:rPr>
              <w:t>» на Дату определения новой ставки купона.</w:t>
            </w:r>
          </w:p>
          <w:p w:rsidR="003A7887" w:rsidRPr="006B0E86" w:rsidRDefault="003A7887" w:rsidP="003A7887">
            <w:pPr>
              <w:adjustRightInd w:val="0"/>
              <w:spacing w:before="120" w:after="120"/>
              <w:jc w:val="both"/>
              <w:rPr>
                <w:b/>
                <w:sz w:val="22"/>
                <w:szCs w:val="22"/>
              </w:rPr>
            </w:pPr>
            <w:r w:rsidRPr="006B0E86">
              <w:rPr>
                <w:b/>
                <w:sz w:val="22"/>
                <w:szCs w:val="22"/>
              </w:rPr>
              <w:t>В случае</w:t>
            </w:r>
            <w:proofErr w:type="gramStart"/>
            <w:r w:rsidRPr="006B0E86">
              <w:rPr>
                <w:b/>
                <w:sz w:val="22"/>
                <w:szCs w:val="22"/>
              </w:rPr>
              <w:t>,</w:t>
            </w:r>
            <w:proofErr w:type="gramEnd"/>
            <w:r w:rsidRPr="006B0E86">
              <w:rPr>
                <w:b/>
                <w:sz w:val="22"/>
                <w:szCs w:val="22"/>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3A7887" w:rsidRPr="006B0E86" w:rsidRDefault="003A7887" w:rsidP="003A7887">
            <w:pPr>
              <w:adjustRightInd w:val="0"/>
              <w:spacing w:before="120" w:after="120"/>
              <w:jc w:val="both"/>
              <w:rPr>
                <w:b/>
                <w:sz w:val="22"/>
                <w:szCs w:val="22"/>
              </w:rPr>
            </w:pPr>
            <w:r w:rsidRPr="006B0E86">
              <w:rPr>
                <w:b/>
                <w:sz w:val="22"/>
                <w:szCs w:val="22"/>
              </w:rPr>
              <w:t xml:space="preserve">m - величина в базисных </w:t>
            </w:r>
            <w:proofErr w:type="gramStart"/>
            <w:r w:rsidRPr="006B0E86">
              <w:rPr>
                <w:b/>
                <w:sz w:val="22"/>
                <w:szCs w:val="22"/>
              </w:rPr>
              <w:t>пунктах</w:t>
            </w:r>
            <w:proofErr w:type="gramEnd"/>
            <w:r w:rsidRPr="006B0E86">
              <w:rPr>
                <w:b/>
                <w:sz w:val="22"/>
                <w:szCs w:val="22"/>
              </w:rPr>
              <w:t xml:space="preserve">, определяемая Эмитентом перед датой начала размещения Облигаций серии 01ВК, но не позднее, чем за 1 (Один) день до даты начала размещения Облигаций серии 01ВК; </w:t>
            </w:r>
            <w:proofErr w:type="spellStart"/>
            <w:r w:rsidRPr="006B0E86">
              <w:rPr>
                <w:b/>
                <w:sz w:val="22"/>
                <w:szCs w:val="22"/>
              </w:rPr>
              <w:t>б.п</w:t>
            </w:r>
            <w:proofErr w:type="spellEnd"/>
            <w:r w:rsidRPr="006B0E86">
              <w:rPr>
                <w:b/>
                <w:sz w:val="22"/>
                <w:szCs w:val="22"/>
              </w:rPr>
              <w:t>. - базисный пункт, равный одной сотой процента.</w:t>
            </w:r>
          </w:p>
          <w:p w:rsidR="003A7887" w:rsidRPr="006B0E86" w:rsidRDefault="003A7887" w:rsidP="003A7887">
            <w:pPr>
              <w:adjustRightInd w:val="0"/>
              <w:spacing w:before="120" w:after="120"/>
              <w:jc w:val="both"/>
              <w:rPr>
                <w:b/>
                <w:sz w:val="22"/>
                <w:szCs w:val="22"/>
              </w:rPr>
            </w:pPr>
            <w:proofErr w:type="gramStart"/>
            <w:r w:rsidRPr="006B0E86">
              <w:rPr>
                <w:b/>
                <w:sz w:val="22"/>
                <w:szCs w:val="22"/>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3A7887" w:rsidRPr="006B0E86" w:rsidRDefault="003A7887" w:rsidP="003A7887">
            <w:pPr>
              <w:adjustRightInd w:val="0"/>
              <w:spacing w:before="120" w:after="120"/>
              <w:jc w:val="both"/>
              <w:rPr>
                <w:b/>
                <w:sz w:val="22"/>
                <w:szCs w:val="22"/>
              </w:rPr>
            </w:pPr>
            <w:proofErr w:type="gramStart"/>
            <w:r w:rsidRPr="006B0E86">
              <w:rPr>
                <w:b/>
                <w:sz w:val="22"/>
                <w:szCs w:val="22"/>
              </w:rPr>
              <w:t xml:space="preserve">В случае превышения размера процентной ставки какого-либо из купонных периодов Облигаций серии 01ВК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w:t>
            </w:r>
            <w:r w:rsidRPr="006B0E86">
              <w:rPr>
                <w:b/>
                <w:sz w:val="22"/>
                <w:szCs w:val="22"/>
              </w:rPr>
              <w:lastRenderedPageBreak/>
              <w:t>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w:t>
            </w:r>
            <w:proofErr w:type="gramEnd"/>
            <w:r w:rsidRPr="006B0E86">
              <w:rPr>
                <w:b/>
                <w:sz w:val="22"/>
                <w:szCs w:val="22"/>
              </w:rPr>
              <w:t xml:space="preserve"> </w:t>
            </w:r>
            <w:proofErr w:type="gramStart"/>
            <w:r w:rsidRPr="006B0E86">
              <w:rPr>
                <w:b/>
                <w:sz w:val="22"/>
                <w:szCs w:val="22"/>
              </w:rPr>
              <w:t>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3A7887" w:rsidRPr="006B0E86" w:rsidRDefault="003A7887" w:rsidP="003A7887">
            <w:pPr>
              <w:adjustRightInd w:val="0"/>
              <w:spacing w:before="120" w:after="120"/>
              <w:jc w:val="both"/>
              <w:rPr>
                <w:b/>
                <w:color w:val="000000"/>
                <w:sz w:val="22"/>
                <w:szCs w:val="22"/>
                <w:shd w:val="clear" w:color="auto" w:fill="FFFFFF"/>
              </w:rPr>
            </w:pPr>
            <w:r w:rsidRPr="006B0E86">
              <w:rPr>
                <w:b/>
                <w:color w:val="000000"/>
                <w:sz w:val="22"/>
                <w:szCs w:val="22"/>
                <w:shd w:val="clear" w:color="auto" w:fill="FFFFFF"/>
              </w:rPr>
              <w:t xml:space="preserve">11) Особые условия: </w:t>
            </w:r>
            <w:r w:rsidRPr="006B0E86">
              <w:rPr>
                <w:b/>
                <w:sz w:val="22"/>
                <w:szCs w:val="22"/>
              </w:rPr>
              <w:t xml:space="preserve">Облигации серии 01ВК </w:t>
            </w:r>
            <w:r w:rsidRPr="006B0E86">
              <w:rPr>
                <w:b/>
                <w:color w:val="000000"/>
                <w:sz w:val="22"/>
                <w:szCs w:val="22"/>
                <w:shd w:val="clear" w:color="auto" w:fill="FFFFFF"/>
              </w:rPr>
              <w:t>выпускаются в соответствии с требованиями Положения 646-П.</w:t>
            </w:r>
            <w:r w:rsidRPr="006B0E86">
              <w:rPr>
                <w:b/>
                <w:color w:val="000000"/>
                <w:sz w:val="22"/>
                <w:szCs w:val="22"/>
              </w:rPr>
              <w:br/>
            </w:r>
            <w:r w:rsidRPr="006B0E86">
              <w:rPr>
                <w:b/>
                <w:color w:val="000000"/>
                <w:sz w:val="22"/>
                <w:szCs w:val="22"/>
                <w:shd w:val="clear" w:color="auto" w:fill="FFFFFF"/>
              </w:rPr>
              <w:t>В случае</w:t>
            </w:r>
            <w:proofErr w:type="gramStart"/>
            <w:r w:rsidRPr="006B0E86">
              <w:rPr>
                <w:b/>
                <w:color w:val="000000"/>
                <w:sz w:val="22"/>
                <w:szCs w:val="22"/>
                <w:shd w:val="clear" w:color="auto" w:fill="FFFFFF"/>
              </w:rPr>
              <w:t>,</w:t>
            </w:r>
            <w:proofErr w:type="gramEnd"/>
            <w:r w:rsidRPr="006B0E86">
              <w:rPr>
                <w:b/>
                <w:color w:val="000000"/>
                <w:sz w:val="22"/>
                <w:szCs w:val="22"/>
                <w:shd w:val="clear" w:color="auto" w:fill="FFFFFF"/>
              </w:rPr>
              <w:t xml:space="preserve"> если выпуск </w:t>
            </w:r>
            <w:r w:rsidRPr="006B0E86">
              <w:rPr>
                <w:b/>
                <w:sz w:val="22"/>
                <w:szCs w:val="22"/>
              </w:rPr>
              <w:t xml:space="preserve">Облигаций серии 01ВК </w:t>
            </w:r>
            <w:r w:rsidRPr="006B0E86">
              <w:rPr>
                <w:b/>
                <w:color w:val="000000"/>
                <w:sz w:val="22"/>
                <w:szCs w:val="22"/>
                <w:shd w:val="clear" w:color="auto" w:fill="FFFFFF"/>
              </w:rPr>
              <w:t xml:space="preserve">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w:t>
            </w:r>
            <w:r w:rsidRPr="006B0E86">
              <w:rPr>
                <w:b/>
                <w:sz w:val="22"/>
                <w:szCs w:val="22"/>
              </w:rPr>
              <w:t>Облигаций серии 01ВК</w:t>
            </w:r>
            <w:r w:rsidRPr="006B0E86">
              <w:rPr>
                <w:b/>
                <w:color w:val="000000"/>
                <w:sz w:val="22"/>
                <w:szCs w:val="22"/>
                <w:shd w:val="clear" w:color="auto" w:fill="FFFFFF"/>
              </w:rPr>
              <w:t xml:space="preserve">, в состав источников добавочного капитала, Кредитная организация – эмитент вправе отказаться в одностороннем порядке от уплаты дохода по </w:t>
            </w:r>
            <w:r w:rsidRPr="006B0E86">
              <w:rPr>
                <w:b/>
                <w:sz w:val="22"/>
                <w:szCs w:val="22"/>
              </w:rPr>
              <w:t>Облигациям серии 01ВК</w:t>
            </w:r>
            <w:r w:rsidRPr="006B0E86">
              <w:rPr>
                <w:b/>
                <w:color w:val="000000"/>
                <w:sz w:val="22"/>
                <w:szCs w:val="22"/>
                <w:shd w:val="clear" w:color="auto" w:fill="FFFFFF"/>
              </w:rPr>
              <w:t>. </w:t>
            </w:r>
          </w:p>
          <w:p w:rsidR="003A7887" w:rsidRDefault="003A7887" w:rsidP="003A7887">
            <w:pPr>
              <w:contextualSpacing/>
              <w:jc w:val="both"/>
              <w:rPr>
                <w:b/>
                <w:color w:val="000000"/>
                <w:sz w:val="22"/>
                <w:szCs w:val="22"/>
                <w:shd w:val="clear" w:color="auto" w:fill="FFFFFF"/>
              </w:rPr>
            </w:pPr>
            <w:r w:rsidRPr="006B0E86">
              <w:rPr>
                <w:b/>
                <w:color w:val="000000"/>
                <w:sz w:val="22"/>
                <w:szCs w:val="22"/>
                <w:shd w:val="clear" w:color="auto" w:fill="FFFFFF"/>
              </w:rPr>
              <w:t>При условии признания Банком России настоящего облигационного займа субординированным в случае наступления одного из двух следующих событий:</w:t>
            </w:r>
            <w:r w:rsidRPr="006B0E86">
              <w:rPr>
                <w:b/>
                <w:color w:val="000000"/>
                <w:sz w:val="22"/>
                <w:szCs w:val="22"/>
              </w:rPr>
              <w:br/>
            </w:r>
            <w:r w:rsidRPr="006B0E86">
              <w:rPr>
                <w:b/>
                <w:color w:val="000000"/>
                <w:sz w:val="22"/>
                <w:szCs w:val="22"/>
                <w:shd w:val="clear" w:color="auto" w:fill="FFFFFF"/>
              </w:rPr>
              <w:t>- значение норматива достаточности базового капитала (Н1.1), рассчитанное Кредитной организацией - эмитентом в соответствии с Инструкцией Банка России № 180-И от 28.06.2017 г. «Об обязательных нормативах банков»</w:t>
            </w:r>
            <w:proofErr w:type="gramStart"/>
            <w:r w:rsidRPr="006B0E86">
              <w:rPr>
                <w:b/>
                <w:color w:val="000000"/>
                <w:sz w:val="22"/>
                <w:szCs w:val="22"/>
                <w:shd w:val="clear" w:color="auto" w:fill="FFFFFF"/>
              </w:rPr>
              <w:t xml:space="preserve"> ,</w:t>
            </w:r>
            <w:proofErr w:type="gramEnd"/>
            <w:r w:rsidRPr="006B0E86">
              <w:rPr>
                <w:b/>
                <w:color w:val="000000"/>
                <w:sz w:val="22"/>
                <w:szCs w:val="22"/>
                <w:shd w:val="clear" w:color="auto" w:fill="FFFFFF"/>
              </w:rPr>
              <w:t xml:space="preserve"> достигло уровня ниже 5,125 процента в совокупности за шесть и более операционных дней в течение любых 30 последовательных операционных дней;</w:t>
            </w:r>
            <w:r w:rsidRPr="006B0E86">
              <w:rPr>
                <w:b/>
                <w:color w:val="000000"/>
                <w:sz w:val="22"/>
                <w:szCs w:val="22"/>
              </w:rPr>
              <w:br/>
            </w:r>
            <w:proofErr w:type="gramStart"/>
            <w:r w:rsidRPr="006B0E86">
              <w:rPr>
                <w:b/>
                <w:color w:val="000000"/>
                <w:sz w:val="22"/>
                <w:szCs w:val="22"/>
                <w:shd w:val="clear" w:color="auto" w:fill="FFFFFF"/>
              </w:rPr>
              <w:t>или</w:t>
            </w:r>
            <w:r w:rsidRPr="006B0E86">
              <w:rPr>
                <w:b/>
                <w:color w:val="000000"/>
                <w:sz w:val="22"/>
                <w:szCs w:val="22"/>
              </w:rPr>
              <w:br/>
            </w:r>
            <w:r w:rsidRPr="006B0E86">
              <w:rPr>
                <w:b/>
                <w:color w:val="000000"/>
                <w:sz w:val="22"/>
                <w:szCs w:val="22"/>
                <w:shd w:val="clear" w:color="auto" w:fill="FFFFFF"/>
              </w:rPr>
              <w:t>- Советом директоров Банка России утвержден план участия Банка России в осуществлении мер по предупреждению банкротства Кредитной организации - эмитента или Комитетом банковского надзора Банка России (а в случае, предусмотренном статьей 189.49 Федерального закона от 26.10.2002 № 127-ФЗ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Кредитной организации-эмитента, предусматривающий</w:t>
            </w:r>
            <w:proofErr w:type="gramEnd"/>
            <w:r w:rsidRPr="006B0E86">
              <w:rPr>
                <w:b/>
                <w:color w:val="000000"/>
                <w:sz w:val="22"/>
                <w:szCs w:val="22"/>
                <w:shd w:val="clear" w:color="auto" w:fill="FFFFFF"/>
              </w:rPr>
              <w:t xml:space="preserve"> </w:t>
            </w:r>
            <w:proofErr w:type="gramStart"/>
            <w:r w:rsidRPr="006B0E86">
              <w:rPr>
                <w:b/>
                <w:color w:val="000000"/>
                <w:sz w:val="22"/>
                <w:szCs w:val="22"/>
                <w:shd w:val="clear" w:color="auto" w:fill="FFFFFF"/>
              </w:rPr>
              <w:t>оказание Банком России или АСВ финансовой помощи в соответствии со статьей 189.49 Федерального закона от 26.10.2002 № 127-ФЗ «О несостоятельности (банкротстве)» наступают следующие последствия: </w:t>
            </w:r>
            <w:r w:rsidRPr="006B0E86">
              <w:rPr>
                <w:b/>
                <w:color w:val="000000"/>
                <w:sz w:val="22"/>
                <w:szCs w:val="22"/>
              </w:rPr>
              <w:br/>
            </w:r>
            <w:r w:rsidRPr="006B0E86">
              <w:rPr>
                <w:b/>
                <w:color w:val="000000"/>
                <w:sz w:val="22"/>
                <w:szCs w:val="22"/>
                <w:shd w:val="clear" w:color="auto" w:fill="FFFFFF"/>
              </w:rPr>
              <w:t xml:space="preserve">обязательства Кредитной организации - эмитента по возврату суммы основного долга по </w:t>
            </w:r>
            <w:r w:rsidRPr="006B0E86">
              <w:rPr>
                <w:b/>
                <w:sz w:val="22"/>
                <w:szCs w:val="22"/>
              </w:rPr>
              <w:t>Облигациям серии 01ВК</w:t>
            </w:r>
            <w:r w:rsidRPr="006B0E86">
              <w:rPr>
                <w:b/>
                <w:color w:val="000000"/>
                <w:sz w:val="22"/>
                <w:szCs w:val="22"/>
                <w:shd w:val="clear" w:color="auto" w:fill="FFFFFF"/>
              </w:rPr>
              <w:t xml:space="preserve">, а также по финансовым санкциям за неисполнение обязательств по </w:t>
            </w:r>
            <w:r w:rsidRPr="006B0E86">
              <w:rPr>
                <w:b/>
                <w:sz w:val="22"/>
                <w:szCs w:val="22"/>
              </w:rPr>
              <w:t>Облигациям серии 01ВК</w:t>
            </w:r>
            <w:r w:rsidRPr="006B0E86">
              <w:rPr>
                <w:b/>
                <w:color w:val="000000"/>
                <w:sz w:val="22"/>
                <w:szCs w:val="22"/>
                <w:shd w:val="clear" w:color="auto" w:fill="FFFFFF"/>
              </w:rPr>
              <w:t xml:space="preserve">  прекращаются полностью либо частично, невыплаченные проценты не возмещаются и не накапливаются за</w:t>
            </w:r>
            <w:proofErr w:type="gramEnd"/>
            <w:r w:rsidRPr="006B0E86">
              <w:rPr>
                <w:b/>
                <w:color w:val="000000"/>
                <w:sz w:val="22"/>
                <w:szCs w:val="22"/>
                <w:shd w:val="clear" w:color="auto" w:fill="FFFFFF"/>
              </w:rPr>
              <w:t xml:space="preserve"> счет прекращения полностью либо частично обязательства Кредитной организации - эмитента по выплате суммы начисленных процентов по субординированному облигационному займу</w:t>
            </w:r>
            <w:proofErr w:type="gramStart"/>
            <w:r w:rsidRPr="006B0E86">
              <w:rPr>
                <w:b/>
                <w:color w:val="000000"/>
                <w:sz w:val="22"/>
                <w:szCs w:val="22"/>
                <w:shd w:val="clear" w:color="auto" w:fill="FFFFFF"/>
              </w:rPr>
              <w:t>.</w:t>
            </w:r>
            <w:r w:rsidR="004C4763">
              <w:rPr>
                <w:b/>
                <w:color w:val="000000"/>
                <w:sz w:val="22"/>
                <w:szCs w:val="22"/>
                <w:shd w:val="clear" w:color="auto" w:fill="FFFFFF"/>
              </w:rPr>
              <w:t>».</w:t>
            </w:r>
            <w:proofErr w:type="gramEnd"/>
          </w:p>
          <w:p w:rsidR="004C4763" w:rsidRPr="004C4763" w:rsidRDefault="004C4763" w:rsidP="003A7887">
            <w:pPr>
              <w:contextualSpacing/>
              <w:jc w:val="both"/>
              <w:rPr>
                <w:b/>
                <w:bCs/>
                <w:sz w:val="22"/>
                <w:szCs w:val="22"/>
              </w:rPr>
            </w:pPr>
            <w:r w:rsidRPr="004C4763">
              <w:rPr>
                <w:sz w:val="22"/>
                <w:szCs w:val="22"/>
              </w:rPr>
              <w:t xml:space="preserve">2.6. Факт предоставления акционерам (участникам) эмитента и (или) иным лицам преимущественного права приобретения ценных бумаг: </w:t>
            </w:r>
            <w:r w:rsidRPr="004C4763">
              <w:rPr>
                <w:b/>
                <w:sz w:val="22"/>
                <w:szCs w:val="22"/>
              </w:rPr>
              <w:t>преимущественное право приобретения размещаемых ценных бумаг не предусмотрено.</w:t>
            </w:r>
            <w:r w:rsidRPr="004C4763">
              <w:rPr>
                <w:b/>
                <w:sz w:val="22"/>
                <w:szCs w:val="22"/>
              </w:rPr>
              <w:br/>
            </w:r>
            <w:r w:rsidRPr="004C4763">
              <w:rPr>
                <w:sz w:val="22"/>
                <w:szCs w:val="22"/>
              </w:rPr>
              <w:t xml:space="preserve">2.7. В случае если в ходе эмиссии ценных бумаг предполагается регистрация (представление бирже) проспекта ценных бумаг, сведения об указанном обстоятельстве: </w:t>
            </w:r>
            <w:r w:rsidRPr="004C4763">
              <w:rPr>
                <w:b/>
                <w:sz w:val="22"/>
                <w:szCs w:val="22"/>
              </w:rPr>
              <w:t>в ходе эмиссии ценных бумаг не предполагается регистрация (представление бирже) проспекта ценных бумаг.</w:t>
            </w:r>
          </w:p>
          <w:p w:rsidR="002F7E18" w:rsidRPr="00517238" w:rsidRDefault="002F7E18" w:rsidP="002F7E18">
            <w:pPr>
              <w:ind w:left="38"/>
              <w:jc w:val="both"/>
              <w:rPr>
                <w:color w:val="365F91"/>
              </w:rPr>
            </w:pPr>
          </w:p>
          <w:p w:rsidR="002F7E18" w:rsidRPr="00506C7C" w:rsidRDefault="002F7E18" w:rsidP="002F7E18">
            <w:pPr>
              <w:ind w:right="57"/>
              <w:jc w:val="both"/>
              <w:rPr>
                <w:b/>
                <w:i/>
                <w:sz w:val="22"/>
                <w:szCs w:val="22"/>
              </w:rPr>
            </w:pP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CF24B3">
              <w:rPr>
                <w:rFonts w:eastAsia="SimSun"/>
                <w:sz w:val="22"/>
                <w:szCs w:val="22"/>
              </w:rPr>
              <w:t xml:space="preserve"> </w:t>
            </w:r>
            <w:r w:rsidR="003A56A5">
              <w:rPr>
                <w:rFonts w:eastAsia="SimSun"/>
                <w:sz w:val="22"/>
                <w:szCs w:val="22"/>
              </w:rPr>
              <w:t xml:space="preserve">И.О. </w:t>
            </w:r>
            <w:r w:rsidR="00E06DEC" w:rsidRPr="00506C7C">
              <w:rPr>
                <w:rFonts w:eastAsia="SimSun"/>
                <w:sz w:val="22"/>
                <w:szCs w:val="22"/>
              </w:rPr>
              <w:t>Председател</w:t>
            </w:r>
            <w:r w:rsidR="003A56A5">
              <w:rPr>
                <w:rFonts w:eastAsia="SimSun"/>
                <w:sz w:val="22"/>
                <w:szCs w:val="22"/>
              </w:rPr>
              <w:t xml:space="preserve">я </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w:t>
            </w:r>
            <w:proofErr w:type="spellStart"/>
            <w:r w:rsidR="00E06DEC" w:rsidRPr="00506C7C">
              <w:rPr>
                <w:rFonts w:eastAsia="SimSun"/>
                <w:sz w:val="22"/>
                <w:szCs w:val="22"/>
              </w:rPr>
              <w:t>Экспобанк</w:t>
            </w:r>
            <w:proofErr w:type="spellEnd"/>
            <w:r w:rsidR="00E06DEC" w:rsidRPr="00506C7C">
              <w:rPr>
                <w:rFonts w:eastAsia="SimSun"/>
                <w:sz w:val="22"/>
                <w:szCs w:val="22"/>
              </w:rPr>
              <w:t>»</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054782" w:rsidP="003A56A5">
            <w:pPr>
              <w:jc w:val="center"/>
              <w:rPr>
                <w:rFonts w:eastAsia="SimSun"/>
                <w:sz w:val="22"/>
                <w:szCs w:val="22"/>
              </w:rPr>
            </w:pPr>
            <w:proofErr w:type="spellStart"/>
            <w:r>
              <w:rPr>
                <w:rFonts w:eastAsia="SimSun"/>
                <w:sz w:val="22"/>
                <w:szCs w:val="22"/>
              </w:rPr>
              <w:t>А.</w:t>
            </w:r>
            <w:r w:rsidR="003A56A5">
              <w:rPr>
                <w:rFonts w:eastAsia="SimSun"/>
                <w:sz w:val="22"/>
                <w:szCs w:val="22"/>
              </w:rPr>
              <w:t>А.Шалимов</w:t>
            </w:r>
            <w:proofErr w:type="spellEnd"/>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3A7887" w:rsidP="00880F5B">
            <w:pPr>
              <w:jc w:val="center"/>
              <w:rPr>
                <w:sz w:val="22"/>
                <w:szCs w:val="22"/>
              </w:rPr>
            </w:pPr>
            <w:r>
              <w:rPr>
                <w:sz w:val="22"/>
                <w:szCs w:val="22"/>
              </w:rPr>
              <w:t>06</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3A56A5" w:rsidP="003A7887">
            <w:pPr>
              <w:jc w:val="center"/>
              <w:rPr>
                <w:sz w:val="22"/>
                <w:szCs w:val="22"/>
              </w:rPr>
            </w:pPr>
            <w:r>
              <w:rPr>
                <w:sz w:val="22"/>
                <w:szCs w:val="22"/>
              </w:rPr>
              <w:t>ма</w:t>
            </w:r>
            <w:r w:rsidR="003A7887">
              <w:rPr>
                <w:sz w:val="22"/>
                <w:szCs w:val="22"/>
              </w:rPr>
              <w:t>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1C28FC" w:rsidP="00C73754">
            <w:pPr>
              <w:rPr>
                <w:sz w:val="22"/>
                <w:szCs w:val="22"/>
              </w:rPr>
            </w:pPr>
            <w:r w:rsidRPr="00506C7C">
              <w:rPr>
                <w:sz w:val="22"/>
                <w:szCs w:val="22"/>
              </w:rPr>
              <w:t>1</w:t>
            </w:r>
            <w:r w:rsidR="00C73754">
              <w:rPr>
                <w:sz w:val="22"/>
                <w:szCs w:val="22"/>
              </w:rPr>
              <w:t>9</w:t>
            </w:r>
          </w:p>
        </w:tc>
        <w:tc>
          <w:tcPr>
            <w:tcW w:w="567"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57" w:rsidRDefault="005C0C57">
      <w:r>
        <w:separator/>
      </w:r>
    </w:p>
  </w:endnote>
  <w:endnote w:type="continuationSeparator" w:id="0">
    <w:p w:rsidR="005C0C57" w:rsidRDefault="005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07608">
      <w:rPr>
        <w:rStyle w:val="af"/>
        <w:noProof/>
      </w:rPr>
      <w:t>1</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57" w:rsidRDefault="005C0C57">
      <w:r>
        <w:separator/>
      </w:r>
    </w:p>
  </w:footnote>
  <w:footnote w:type="continuationSeparator" w:id="0">
    <w:p w:rsidR="005C0C57" w:rsidRDefault="005C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1">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4"/>
  </w:num>
  <w:num w:numId="5">
    <w:abstractNumId w:val="1"/>
  </w:num>
  <w:num w:numId="6">
    <w:abstractNumId w:val="7"/>
  </w:num>
  <w:num w:numId="7">
    <w:abstractNumId w:val="15"/>
  </w:num>
  <w:num w:numId="8">
    <w:abstractNumId w:val="4"/>
  </w:num>
  <w:num w:numId="9">
    <w:abstractNumId w:val="18"/>
  </w:num>
  <w:num w:numId="10">
    <w:abstractNumId w:val="19"/>
  </w:num>
  <w:num w:numId="11">
    <w:abstractNumId w:val="11"/>
  </w:num>
  <w:num w:numId="12">
    <w:abstractNumId w:val="17"/>
  </w:num>
  <w:num w:numId="13">
    <w:abstractNumId w:val="10"/>
  </w:num>
  <w:num w:numId="14">
    <w:abstractNumId w:val="20"/>
  </w:num>
  <w:num w:numId="15">
    <w:abstractNumId w:val="13"/>
  </w:num>
  <w:num w:numId="16">
    <w:abstractNumId w:val="16"/>
  </w:num>
  <w:num w:numId="17">
    <w:abstractNumId w:val="8"/>
  </w:num>
  <w:num w:numId="18">
    <w:abstractNumId w:val="5"/>
  </w:num>
  <w:num w:numId="19">
    <w:abstractNumId w:val="0"/>
  </w:num>
  <w:num w:numId="20">
    <w:abstractNumId w:val="9"/>
  </w:num>
  <w:num w:numId="21">
    <w:abstractNumId w:val="3"/>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53DC"/>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739D"/>
    <w:rsid w:val="002E0E86"/>
    <w:rsid w:val="002F413B"/>
    <w:rsid w:val="002F5B80"/>
    <w:rsid w:val="002F7E18"/>
    <w:rsid w:val="00303B30"/>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56A5"/>
    <w:rsid w:val="003A7887"/>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C4763"/>
    <w:rsid w:val="004C4BF3"/>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4A6F"/>
    <w:rsid w:val="00713747"/>
    <w:rsid w:val="00716D56"/>
    <w:rsid w:val="00722488"/>
    <w:rsid w:val="007243E2"/>
    <w:rsid w:val="00726C13"/>
    <w:rsid w:val="00744DB2"/>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7608"/>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E0CFB"/>
    <w:rsid w:val="009E1274"/>
    <w:rsid w:val="009E33C3"/>
    <w:rsid w:val="009F3BDC"/>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A1512"/>
    <w:rsid w:val="00EC21A3"/>
    <w:rsid w:val="00ED2561"/>
    <w:rsid w:val="00ED53EF"/>
    <w:rsid w:val="00EE21FB"/>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12082</Characters>
  <Application>Microsoft Office Word</Application>
  <DocSecurity>0</DocSecurity>
  <Lines>100</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13844</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2013-07-22T15:43:00Z</cp:lastPrinted>
  <dcterms:created xsi:type="dcterms:W3CDTF">2019-05-06T10:55:00Z</dcterms:created>
  <dcterms:modified xsi:type="dcterms:W3CDTF">2019-05-06T11:03:00Z</dcterms:modified>
</cp:coreProperties>
</file>