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498D" w14:textId="77777777" w:rsidR="00AF5BCA" w:rsidRPr="00D404D7" w:rsidRDefault="00AF5BCA" w:rsidP="00AF5BCA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EE3D2DC" wp14:editId="451D1C36">
            <wp:simplePos x="0" y="0"/>
            <wp:positionH relativeFrom="column">
              <wp:posOffset>-266700</wp:posOffset>
            </wp:positionH>
            <wp:positionV relativeFrom="paragraph">
              <wp:posOffset>-236855</wp:posOffset>
            </wp:positionV>
            <wp:extent cx="2400300" cy="1028700"/>
            <wp:effectExtent l="0" t="0" r="0" b="0"/>
            <wp:wrapNone/>
            <wp:docPr id="3" name="Рисунок 3" descr="Описание: Blan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ank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58B74" w14:textId="4B07733D" w:rsidR="00AF5BCA" w:rsidRDefault="009F555C" w:rsidP="00AF5B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14:paraId="1D051509" w14:textId="77777777" w:rsidR="002D1A9B" w:rsidRDefault="002D1A9B" w:rsidP="00AF5B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1490E5" w14:textId="44644B20" w:rsidR="00194076" w:rsidRDefault="00194076" w:rsidP="00AF5B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14:paraId="6704B78F" w14:textId="77777777" w:rsidR="002D1A9B" w:rsidRDefault="002D1A9B" w:rsidP="00AF5B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9A3A3D3" w14:textId="0E0CD2F1" w:rsidR="009F555C" w:rsidRDefault="009F555C" w:rsidP="002D1A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Приказ</w:t>
      </w:r>
      <w:r w:rsidR="00194076">
        <w:rPr>
          <w:rFonts w:ascii="Times New Roman" w:hAnsi="Times New Roman"/>
          <w:sz w:val="20"/>
          <w:szCs w:val="20"/>
        </w:rPr>
        <w:t xml:space="preserve">ом </w:t>
      </w:r>
      <w:r w:rsidR="002D1A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ООО «Экспобанк» </w:t>
      </w:r>
    </w:p>
    <w:p w14:paraId="75D0C8D0" w14:textId="47D39CE2" w:rsidR="009F555C" w:rsidRPr="00BE518E" w:rsidRDefault="009F555C" w:rsidP="00AF5B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594D97">
        <w:rPr>
          <w:rFonts w:ascii="Times New Roman" w:hAnsi="Times New Roman"/>
          <w:sz w:val="20"/>
          <w:szCs w:val="20"/>
        </w:rPr>
        <w:t>19.03.</w:t>
      </w:r>
      <w:r>
        <w:rPr>
          <w:rFonts w:ascii="Times New Roman" w:hAnsi="Times New Roman"/>
          <w:sz w:val="20"/>
          <w:szCs w:val="20"/>
        </w:rPr>
        <w:t>2019</w:t>
      </w:r>
      <w:r w:rsidR="005722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  <w:r w:rsidR="00194076" w:rsidRPr="00194076">
        <w:rPr>
          <w:rFonts w:ascii="Times New Roman" w:hAnsi="Times New Roman"/>
          <w:sz w:val="20"/>
          <w:szCs w:val="20"/>
        </w:rPr>
        <w:t xml:space="preserve"> </w:t>
      </w:r>
      <w:r w:rsidR="00194076">
        <w:rPr>
          <w:rFonts w:ascii="Times New Roman" w:hAnsi="Times New Roman"/>
          <w:sz w:val="20"/>
          <w:szCs w:val="20"/>
        </w:rPr>
        <w:t xml:space="preserve">№ </w:t>
      </w:r>
      <w:r w:rsidR="00594D97" w:rsidRPr="00594D97">
        <w:rPr>
          <w:rFonts w:ascii="Times New Roman" w:hAnsi="Times New Roman"/>
          <w:sz w:val="20"/>
          <w:szCs w:val="20"/>
        </w:rPr>
        <w:t>Пр-01/19-077</w:t>
      </w:r>
    </w:p>
    <w:p w14:paraId="65B4DABB" w14:textId="492B8021" w:rsidR="00AF5BCA" w:rsidRDefault="00AF5BCA" w:rsidP="00194076">
      <w:pPr>
        <w:pStyle w:val="Default"/>
        <w:spacing w:before="100" w:beforeAutospacing="1" w:after="120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 w:rsidR="00194076">
        <w:rPr>
          <w:b/>
          <w:bCs/>
          <w:color w:val="auto"/>
          <w:sz w:val="20"/>
          <w:szCs w:val="20"/>
        </w:rPr>
        <w:t xml:space="preserve">введен в действие с </w:t>
      </w:r>
      <w:r w:rsidR="00594D97">
        <w:rPr>
          <w:b/>
          <w:bCs/>
          <w:color w:val="auto"/>
          <w:sz w:val="20"/>
          <w:szCs w:val="20"/>
        </w:rPr>
        <w:t>19.03.2</w:t>
      </w:r>
      <w:r w:rsidR="00194076">
        <w:rPr>
          <w:b/>
          <w:bCs/>
          <w:color w:val="auto"/>
          <w:sz w:val="20"/>
          <w:szCs w:val="20"/>
        </w:rPr>
        <w:t>019г.</w:t>
      </w:r>
    </w:p>
    <w:p w14:paraId="66382BD8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13F6FD99" w14:textId="77777777" w:rsidR="00AF5BCA" w:rsidRPr="00B8792D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14:paraId="056BA14A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0D174B09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51A63FC2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71E8C4BF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09D0DA56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2C54CDF7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4C6E4376" w14:textId="77777777" w:rsid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20"/>
          <w:szCs w:val="20"/>
        </w:rPr>
      </w:pPr>
    </w:p>
    <w:p w14:paraId="3D1EF1B1" w14:textId="77777777" w:rsidR="00AF5BCA" w:rsidRPr="00AF5BCA" w:rsidRDefault="00AF5BCA" w:rsidP="00AF5BCA">
      <w:pPr>
        <w:pStyle w:val="Default"/>
        <w:spacing w:before="100" w:beforeAutospacing="1" w:after="120"/>
        <w:jc w:val="both"/>
        <w:rPr>
          <w:b/>
          <w:bCs/>
          <w:color w:val="auto"/>
          <w:sz w:val="40"/>
          <w:szCs w:val="40"/>
        </w:rPr>
      </w:pPr>
    </w:p>
    <w:p w14:paraId="672AD563" w14:textId="77777777" w:rsidR="009877DA" w:rsidRPr="00AF5BCA" w:rsidRDefault="00AF5BCA" w:rsidP="00AF5BCA">
      <w:pPr>
        <w:pStyle w:val="Default"/>
        <w:spacing w:before="100" w:beforeAutospacing="1" w:after="120"/>
        <w:jc w:val="center"/>
        <w:rPr>
          <w:b/>
          <w:bCs/>
          <w:color w:val="auto"/>
          <w:sz w:val="40"/>
          <w:szCs w:val="40"/>
        </w:rPr>
      </w:pPr>
      <w:r w:rsidRPr="00AF5BCA">
        <w:rPr>
          <w:b/>
          <w:bCs/>
          <w:color w:val="auto"/>
          <w:sz w:val="40"/>
          <w:szCs w:val="40"/>
        </w:rPr>
        <w:t>Регламент совершения конверсионных операций</w:t>
      </w:r>
      <w:r>
        <w:rPr>
          <w:b/>
          <w:bCs/>
          <w:color w:val="auto"/>
          <w:sz w:val="40"/>
          <w:szCs w:val="40"/>
        </w:rPr>
        <w:t xml:space="preserve"> </w:t>
      </w:r>
      <w:r w:rsidR="009E7084" w:rsidRPr="00AF5BCA">
        <w:rPr>
          <w:b/>
          <w:bCs/>
          <w:color w:val="auto"/>
          <w:sz w:val="40"/>
          <w:szCs w:val="40"/>
        </w:rPr>
        <w:t>через систему прямого доступ</w:t>
      </w:r>
      <w:r w:rsidR="00AC6FD9" w:rsidRPr="00AF5BCA">
        <w:rPr>
          <w:b/>
          <w:bCs/>
          <w:color w:val="auto"/>
          <w:sz w:val="40"/>
          <w:szCs w:val="40"/>
        </w:rPr>
        <w:t>а</w:t>
      </w:r>
      <w:r w:rsidR="009E7084" w:rsidRPr="00AF5BCA">
        <w:rPr>
          <w:b/>
          <w:bCs/>
          <w:color w:val="auto"/>
          <w:sz w:val="40"/>
          <w:szCs w:val="40"/>
        </w:rPr>
        <w:t xml:space="preserve"> к валютным р</w:t>
      </w:r>
      <w:r w:rsidR="003E0E9B" w:rsidRPr="00AF5BCA">
        <w:rPr>
          <w:b/>
          <w:bCs/>
          <w:color w:val="auto"/>
          <w:sz w:val="40"/>
          <w:szCs w:val="40"/>
        </w:rPr>
        <w:t>ы</w:t>
      </w:r>
      <w:r w:rsidR="009E7084" w:rsidRPr="00AF5BCA">
        <w:rPr>
          <w:b/>
          <w:bCs/>
          <w:color w:val="auto"/>
          <w:sz w:val="40"/>
          <w:szCs w:val="40"/>
        </w:rPr>
        <w:t xml:space="preserve">нкам </w:t>
      </w:r>
      <w:proofErr w:type="spellStart"/>
      <w:r w:rsidR="009E7084" w:rsidRPr="00AF5BCA">
        <w:rPr>
          <w:b/>
          <w:bCs/>
          <w:color w:val="auto"/>
          <w:sz w:val="40"/>
          <w:szCs w:val="40"/>
        </w:rPr>
        <w:t>ExpoFX</w:t>
      </w:r>
      <w:proofErr w:type="spellEnd"/>
    </w:p>
    <w:p w14:paraId="714918BE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1C4732CD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7274AD06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011EB51F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12171625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1AB93F8B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4FC77C04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32ED96B5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5FBB7977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362FB0A9" w14:textId="77777777" w:rsidR="00AF5BCA" w:rsidRDefault="00AF5BCA" w:rsidP="006117E2">
      <w:pPr>
        <w:pStyle w:val="Default"/>
        <w:spacing w:before="100" w:beforeAutospacing="1" w:after="120"/>
        <w:rPr>
          <w:color w:val="auto"/>
          <w:sz w:val="18"/>
          <w:szCs w:val="18"/>
        </w:rPr>
      </w:pPr>
    </w:p>
    <w:p w14:paraId="5E99027C" w14:textId="77777777" w:rsidR="00B8792D" w:rsidRPr="00E407D0" w:rsidRDefault="00B8792D" w:rsidP="00AF5BCA">
      <w:pPr>
        <w:pStyle w:val="Default"/>
        <w:spacing w:before="100" w:beforeAutospacing="1" w:after="120"/>
        <w:jc w:val="center"/>
        <w:rPr>
          <w:color w:val="auto"/>
          <w:sz w:val="18"/>
          <w:szCs w:val="18"/>
        </w:rPr>
      </w:pPr>
    </w:p>
    <w:p w14:paraId="2F0126A4" w14:textId="77777777" w:rsidR="00B34D2C" w:rsidRPr="00594D97" w:rsidRDefault="0089647A" w:rsidP="00AF5BCA">
      <w:pPr>
        <w:pStyle w:val="Default"/>
        <w:spacing w:before="100" w:beforeAutospacing="1" w:after="120"/>
        <w:jc w:val="center"/>
        <w:rPr>
          <w:b/>
          <w:color w:val="auto"/>
          <w:sz w:val="20"/>
          <w:szCs w:val="20"/>
        </w:rPr>
      </w:pPr>
      <w:r w:rsidRPr="00594D97">
        <w:rPr>
          <w:b/>
          <w:color w:val="auto"/>
          <w:sz w:val="20"/>
          <w:szCs w:val="20"/>
        </w:rPr>
        <w:t xml:space="preserve">Москва </w:t>
      </w:r>
      <w:r w:rsidR="00AF5BCA" w:rsidRPr="00594D97">
        <w:rPr>
          <w:b/>
          <w:color w:val="auto"/>
          <w:sz w:val="20"/>
          <w:szCs w:val="20"/>
        </w:rPr>
        <w:t>2019</w:t>
      </w:r>
      <w:r w:rsidR="00B34D2C" w:rsidRPr="00594D97">
        <w:rPr>
          <w:b/>
          <w:color w:val="auto"/>
          <w:sz w:val="20"/>
          <w:szCs w:val="20"/>
        </w:rPr>
        <w:br w:type="page"/>
      </w:r>
    </w:p>
    <w:p w14:paraId="5A342204" w14:textId="77777777" w:rsidR="0089647A" w:rsidRPr="00BE518E" w:rsidRDefault="0089647A" w:rsidP="00AF5BCA">
      <w:pPr>
        <w:pStyle w:val="Default"/>
        <w:spacing w:before="100" w:beforeAutospacing="1" w:after="120"/>
        <w:jc w:val="center"/>
        <w:rPr>
          <w:color w:val="auto"/>
          <w:sz w:val="20"/>
          <w:szCs w:val="20"/>
        </w:rPr>
      </w:pPr>
    </w:p>
    <w:p w14:paraId="1D09D563" w14:textId="77777777" w:rsidR="00E407D0" w:rsidRDefault="00B8792D" w:rsidP="0089647A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BE518E">
        <w:rPr>
          <w:color w:val="auto"/>
          <w:sz w:val="20"/>
          <w:szCs w:val="20"/>
        </w:rPr>
        <w:t>Оглавлени</w:t>
      </w:r>
      <w:r w:rsidR="003037C8">
        <w:rPr>
          <w:color w:val="auto"/>
          <w:sz w:val="20"/>
          <w:szCs w:val="20"/>
        </w:rPr>
        <w:t>е</w:t>
      </w:r>
      <w:r w:rsidRPr="00BE518E">
        <w:rPr>
          <w:color w:val="auto"/>
          <w:sz w:val="20"/>
          <w:szCs w:val="20"/>
        </w:rPr>
        <w:t>:</w:t>
      </w:r>
    </w:p>
    <w:p w14:paraId="1D4BF9F4" w14:textId="77777777" w:rsidR="00B8792D" w:rsidRPr="00E407D0" w:rsidRDefault="00E407D0" w:rsidP="005E3AC5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0"/>
          <w:szCs w:val="20"/>
        </w:rPr>
      </w:pPr>
      <w:bookmarkStart w:id="1" w:name="_Ref536616590"/>
      <w:r w:rsidRPr="00E407D0">
        <w:rPr>
          <w:color w:val="auto"/>
          <w:sz w:val="20"/>
          <w:szCs w:val="20"/>
        </w:rPr>
        <w:t>Предмет регулирования Регламента</w:t>
      </w:r>
      <w:bookmarkStart w:id="2" w:name="_Ref536616052"/>
      <w:r>
        <w:rPr>
          <w:color w:val="auto"/>
          <w:sz w:val="20"/>
          <w:szCs w:val="20"/>
        </w:rPr>
        <w:t>……………………………………………………………………………</w:t>
      </w:r>
      <w:bookmarkEnd w:id="1"/>
      <w:r>
        <w:rPr>
          <w:color w:val="auto"/>
          <w:sz w:val="20"/>
          <w:szCs w:val="20"/>
        </w:rPr>
        <w:t>3</w:t>
      </w:r>
    </w:p>
    <w:p w14:paraId="06C0C7F5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536616582"/>
      <w:bookmarkEnd w:id="2"/>
      <w:r w:rsidRPr="00E407D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Термины и определения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</w:t>
      </w:r>
      <w:bookmarkEnd w:id="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CC3ABF7" w14:textId="77777777" w:rsidR="00B8792D" w:rsidRDefault="00E407D0" w:rsidP="005E3AC5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0"/>
          <w:szCs w:val="20"/>
        </w:rPr>
      </w:pPr>
      <w:r w:rsidRPr="00E407D0">
        <w:rPr>
          <w:color w:val="auto"/>
          <w:sz w:val="20"/>
          <w:szCs w:val="20"/>
        </w:rPr>
        <w:t>Порядок заключения Конверсионных сделок</w:t>
      </w:r>
      <w:r>
        <w:rPr>
          <w:color w:val="auto"/>
          <w:sz w:val="20"/>
          <w:szCs w:val="20"/>
        </w:rPr>
        <w:t>………………………………………………………………….3</w:t>
      </w:r>
    </w:p>
    <w:p w14:paraId="69A8F1C7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7D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риске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……………………………………………………………………………………………..4</w:t>
      </w:r>
    </w:p>
    <w:p w14:paraId="11505156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Клиента к  Регламенту и к </w:t>
      </w:r>
      <w:proofErr w:type="spellStart"/>
      <w:r w:rsidRPr="00E407D0">
        <w:rPr>
          <w:rFonts w:ascii="Times New Roman" w:eastAsia="Times New Roman" w:hAnsi="Times New Roman" w:cs="Times New Roman"/>
          <w:sz w:val="20"/>
          <w:szCs w:val="20"/>
          <w:lang w:eastAsia="ru-RU"/>
        </w:rPr>
        <w:t>ExpoFX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…………………………………………………………...4</w:t>
      </w:r>
    </w:p>
    <w:p w14:paraId="514D1540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Ответственность 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</w:t>
      </w:r>
      <w:r w:rsidR="0032345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15351D42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Заявления 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………………………………………………………………………………………………...5</w:t>
      </w:r>
    </w:p>
    <w:p w14:paraId="31B01AC2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Порядок разрешения споров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…………………………………………………………………………………….5</w:t>
      </w:r>
    </w:p>
    <w:p w14:paraId="4BFF5DA4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Действие Регламента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…………………………………………………………………………………………….5</w:t>
      </w:r>
    </w:p>
    <w:p w14:paraId="1EB83C44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Прочие условия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………………………………………………………………………………………………..…</w:t>
      </w:r>
      <w:r w:rsidR="0032345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1CECAE75" w14:textId="77777777" w:rsidR="00E407D0" w:rsidRPr="00E407D0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Конфиденциальность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……………………………………………………………………………………………6</w:t>
      </w:r>
    </w:p>
    <w:p w14:paraId="3EED895C" w14:textId="77777777" w:rsidR="00E407D0" w:rsidRPr="00E0424D" w:rsidRDefault="00E407D0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Приложение</w:t>
      </w:r>
      <w:r w:rsidR="00933759">
        <w:rPr>
          <w:rFonts w:ascii="Times New Roman" w:hAnsi="Times New Roman" w:cs="Times New Roman"/>
          <w:sz w:val="20"/>
          <w:szCs w:val="20"/>
        </w:rPr>
        <w:t xml:space="preserve"> </w:t>
      </w:r>
      <w:r w:rsidRPr="00E407D0">
        <w:rPr>
          <w:rFonts w:ascii="Times New Roman" w:hAnsi="Times New Roman" w:cs="Times New Roman"/>
          <w:sz w:val="20"/>
          <w:szCs w:val="20"/>
        </w:rPr>
        <w:t xml:space="preserve">№ 1 </w:t>
      </w:r>
      <w:r w:rsidR="0098112C">
        <w:rPr>
          <w:rFonts w:ascii="Times New Roman" w:hAnsi="Times New Roman" w:cs="Times New Roman"/>
          <w:sz w:val="20"/>
          <w:szCs w:val="20"/>
        </w:rPr>
        <w:t>Заявление о присоединении к Регламенту</w:t>
      </w:r>
      <w:r w:rsidR="006D1904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</w:t>
      </w:r>
      <w:r w:rsidR="005E3AC5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76E6C10B" w14:textId="3FCC5493" w:rsidR="00E0424D" w:rsidRPr="00D57BCA" w:rsidRDefault="00E0424D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1.1. Заявление о дистанционном присоединении к Регламенту……………………………9</w:t>
      </w:r>
    </w:p>
    <w:p w14:paraId="39BB5382" w14:textId="77777777" w:rsidR="00D57BCA" w:rsidRPr="00E407D0" w:rsidRDefault="00D57BCA" w:rsidP="005E3AC5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407D0">
        <w:rPr>
          <w:rFonts w:ascii="Times New Roman" w:hAnsi="Times New Roman" w:cs="Times New Roman"/>
          <w:sz w:val="20"/>
          <w:szCs w:val="20"/>
        </w:rPr>
        <w:t>Приложение</w:t>
      </w:r>
      <w:r w:rsidR="00933759">
        <w:rPr>
          <w:rFonts w:ascii="Times New Roman" w:hAnsi="Times New Roman" w:cs="Times New Roman"/>
          <w:sz w:val="20"/>
          <w:szCs w:val="20"/>
        </w:rPr>
        <w:t xml:space="preserve"> </w:t>
      </w:r>
      <w:r w:rsidRPr="00E407D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407D0">
        <w:rPr>
          <w:rFonts w:ascii="Times New Roman" w:hAnsi="Times New Roman" w:cs="Times New Roman"/>
          <w:sz w:val="20"/>
          <w:szCs w:val="20"/>
        </w:rPr>
        <w:t xml:space="preserve"> </w:t>
      </w:r>
      <w:r w:rsidR="004344EF" w:rsidRPr="004344EF">
        <w:rPr>
          <w:rFonts w:ascii="Times New Roman" w:hAnsi="Times New Roman" w:cs="Times New Roman"/>
          <w:sz w:val="20"/>
          <w:szCs w:val="20"/>
        </w:rPr>
        <w:t xml:space="preserve">Правила работы в системе </w:t>
      </w:r>
      <w:proofErr w:type="spellStart"/>
      <w:r w:rsidR="004344EF" w:rsidRPr="004344EF">
        <w:rPr>
          <w:rFonts w:ascii="Times New Roman" w:hAnsi="Times New Roman" w:cs="Times New Roman"/>
          <w:sz w:val="20"/>
          <w:szCs w:val="20"/>
          <w:lang w:val="en-US"/>
        </w:rPr>
        <w:t>ExpoFX</w:t>
      </w:r>
      <w:proofErr w:type="spellEnd"/>
      <w:r w:rsidR="006D190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……………………………………………9</w:t>
      </w:r>
    </w:p>
    <w:p w14:paraId="627F67D5" w14:textId="77777777" w:rsidR="00E407D0" w:rsidRPr="00BE518E" w:rsidRDefault="00E407D0" w:rsidP="00E407D0">
      <w:pPr>
        <w:pStyle w:val="Default"/>
        <w:jc w:val="both"/>
        <w:rPr>
          <w:color w:val="auto"/>
          <w:sz w:val="20"/>
          <w:szCs w:val="20"/>
        </w:rPr>
      </w:pPr>
    </w:p>
    <w:p w14:paraId="4CBF4CC4" w14:textId="77777777" w:rsidR="00B8792D" w:rsidRPr="00BE518E" w:rsidRDefault="00B8792D" w:rsidP="00E407D0">
      <w:pPr>
        <w:pStyle w:val="Default"/>
        <w:jc w:val="both"/>
        <w:rPr>
          <w:color w:val="auto"/>
          <w:sz w:val="20"/>
          <w:szCs w:val="20"/>
        </w:rPr>
      </w:pPr>
    </w:p>
    <w:p w14:paraId="61F0D4BE" w14:textId="77777777" w:rsidR="00B8792D" w:rsidRDefault="00B8792D" w:rsidP="00E407D0">
      <w:pPr>
        <w:pStyle w:val="Default"/>
        <w:jc w:val="both"/>
        <w:rPr>
          <w:color w:val="auto"/>
          <w:sz w:val="18"/>
          <w:szCs w:val="18"/>
        </w:rPr>
      </w:pPr>
    </w:p>
    <w:p w14:paraId="6F1E592F" w14:textId="77777777" w:rsidR="00B8792D" w:rsidRDefault="00B8792D" w:rsidP="00E407D0">
      <w:pPr>
        <w:pStyle w:val="Default"/>
        <w:jc w:val="both"/>
        <w:rPr>
          <w:color w:val="auto"/>
          <w:sz w:val="18"/>
          <w:szCs w:val="18"/>
        </w:rPr>
      </w:pPr>
    </w:p>
    <w:p w14:paraId="7A5049F2" w14:textId="77777777" w:rsidR="00B8792D" w:rsidRDefault="00B8792D" w:rsidP="00E407D0">
      <w:pPr>
        <w:pStyle w:val="Default"/>
        <w:jc w:val="both"/>
        <w:rPr>
          <w:color w:val="auto"/>
          <w:sz w:val="18"/>
          <w:szCs w:val="18"/>
        </w:rPr>
      </w:pPr>
    </w:p>
    <w:p w14:paraId="7531BC13" w14:textId="77777777" w:rsidR="00B8792D" w:rsidRDefault="00B8792D" w:rsidP="00E407D0">
      <w:pPr>
        <w:pStyle w:val="Default"/>
        <w:jc w:val="both"/>
        <w:rPr>
          <w:color w:val="auto"/>
          <w:sz w:val="18"/>
          <w:szCs w:val="18"/>
        </w:rPr>
      </w:pPr>
    </w:p>
    <w:p w14:paraId="10092C27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AEF8266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16A5FAA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8E4EA14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0F4DBA2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C9A8B94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FE9694E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879CC8B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3A8F067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31B5538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AA108DA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3EDD8649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5375785C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5C973318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F8FF91C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1547566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02895CE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007F22E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BE2893C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5CB770F4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0475164A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AE4B99A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53B0FC92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7D64CA6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03474D75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1732A1D" w14:textId="77777777" w:rsidR="00B8792D" w:rsidRPr="009F555C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A23859D" w14:textId="77777777" w:rsidR="008D1433" w:rsidRPr="009F555C" w:rsidRDefault="008D1433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5FC991CE" w14:textId="77777777" w:rsidR="008D1433" w:rsidRPr="009F555C" w:rsidRDefault="008D1433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52EB6766" w14:textId="77777777" w:rsidR="008D1433" w:rsidRPr="009F555C" w:rsidRDefault="008D1433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BEA8C8C" w14:textId="77777777" w:rsidR="003037C8" w:rsidRDefault="003037C8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01E9E31" w14:textId="77777777" w:rsidR="00B8792D" w:rsidRDefault="00B8792D" w:rsidP="0089647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1A794A5" w14:textId="77777777" w:rsidR="00D368B5" w:rsidRPr="00BE518E" w:rsidRDefault="00D368B5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bookmarkStart w:id="4" w:name="_Ref536616059"/>
      <w:r w:rsidRPr="00BE518E">
        <w:rPr>
          <w:rFonts w:ascii="Times New Roman" w:hAnsi="Times New Roman" w:cs="Times New Roman"/>
          <w:b/>
          <w:sz w:val="20"/>
          <w:szCs w:val="20"/>
        </w:rPr>
        <w:t>Предмет регулирования Регламента</w:t>
      </w:r>
      <w:bookmarkEnd w:id="4"/>
    </w:p>
    <w:p w14:paraId="64FE456C" w14:textId="77777777" w:rsidR="00D368B5" w:rsidRPr="00BE518E" w:rsidRDefault="00D368B5" w:rsidP="00D368B5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9BA2504" w14:textId="77777777" w:rsidR="00D368B5" w:rsidRPr="00BE518E" w:rsidRDefault="00D368B5" w:rsidP="00E74A8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Настоящий Регламент</w:t>
      </w:r>
      <w:r w:rsidR="00EF691B" w:rsidRPr="00BE518E">
        <w:rPr>
          <w:rFonts w:ascii="Times New Roman" w:hAnsi="Times New Roman" w:cs="Times New Roman"/>
          <w:sz w:val="20"/>
          <w:szCs w:val="20"/>
        </w:rPr>
        <w:t xml:space="preserve"> совершения конверсионных операций через систему прямого доступа к валютным рынкам </w:t>
      </w:r>
      <w:proofErr w:type="spellStart"/>
      <w:r w:rsidR="00EF691B"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="00EF691B" w:rsidRPr="00BE518E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EF691B" w:rsidRPr="00BE518E">
        <w:rPr>
          <w:rFonts w:ascii="Times New Roman" w:hAnsi="Times New Roman" w:cs="Times New Roman"/>
          <w:sz w:val="20"/>
          <w:szCs w:val="20"/>
        </w:rPr>
        <w:t>Экспобанк</w:t>
      </w:r>
      <w:proofErr w:type="spellEnd"/>
      <w:r w:rsidR="00EF691B" w:rsidRPr="00BE518E">
        <w:rPr>
          <w:rFonts w:ascii="Times New Roman" w:hAnsi="Times New Roman" w:cs="Times New Roman"/>
          <w:sz w:val="20"/>
          <w:szCs w:val="20"/>
        </w:rPr>
        <w:t>» (далее «Регламент»)</w:t>
      </w:r>
      <w:r w:rsidRPr="00BE518E">
        <w:rPr>
          <w:rFonts w:ascii="Times New Roman" w:hAnsi="Times New Roman" w:cs="Times New Roman"/>
          <w:sz w:val="20"/>
          <w:szCs w:val="20"/>
        </w:rPr>
        <w:t xml:space="preserve"> регулирует порядок совершения конверсионных операций между Банком и Клиентом через систему прямого доступа к валютным рынкам 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="00280F16">
        <w:rPr>
          <w:rFonts w:ascii="Times New Roman" w:hAnsi="Times New Roman" w:cs="Times New Roman"/>
          <w:sz w:val="20"/>
          <w:szCs w:val="20"/>
        </w:rPr>
        <w:t>.</w:t>
      </w:r>
    </w:p>
    <w:p w14:paraId="452AC9B1" w14:textId="77777777" w:rsidR="00D368B5" w:rsidRPr="00BE518E" w:rsidRDefault="00D368B5" w:rsidP="00D368B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8870D5" w14:textId="77777777" w:rsidR="00D368B5" w:rsidRPr="00BE518E" w:rsidRDefault="00EF691B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BE518E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2E5D5394" w14:textId="77777777" w:rsidR="0089647A" w:rsidRPr="00BE518E" w:rsidRDefault="0089647A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 xml:space="preserve">Для целей настоящего </w:t>
      </w:r>
      <w:r w:rsidR="00373722">
        <w:rPr>
          <w:rFonts w:ascii="Times New Roman" w:hAnsi="Times New Roman" w:cs="Times New Roman"/>
          <w:sz w:val="20"/>
          <w:szCs w:val="20"/>
        </w:rPr>
        <w:t xml:space="preserve">Регламента </w:t>
      </w:r>
      <w:r w:rsidRPr="00BE518E">
        <w:rPr>
          <w:rFonts w:ascii="Times New Roman" w:hAnsi="Times New Roman" w:cs="Times New Roman"/>
          <w:sz w:val="20"/>
          <w:szCs w:val="20"/>
        </w:rPr>
        <w:t xml:space="preserve">Стороны договорились использовать следующие </w:t>
      </w:r>
      <w:r w:rsidRPr="00BE518E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  <w:r w:rsidRPr="00BE518E">
        <w:rPr>
          <w:rFonts w:ascii="Times New Roman" w:hAnsi="Times New Roman" w:cs="Times New Roman"/>
          <w:sz w:val="20"/>
          <w:szCs w:val="20"/>
        </w:rPr>
        <w:t>:</w:t>
      </w:r>
    </w:p>
    <w:p w14:paraId="4D5C1115" w14:textId="77777777" w:rsidR="00667E2F" w:rsidRPr="00BE518E" w:rsidRDefault="00667E2F" w:rsidP="00EF691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518E">
        <w:rPr>
          <w:rFonts w:ascii="Times New Roman" w:hAnsi="Times New Roman" w:cs="Times New Roman"/>
          <w:b/>
          <w:i/>
          <w:sz w:val="20"/>
          <w:szCs w:val="20"/>
        </w:rPr>
        <w:t>ExpoFX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>- торговая система (про</w:t>
      </w:r>
      <w:r w:rsidR="004578FC" w:rsidRPr="00BE518E">
        <w:rPr>
          <w:rFonts w:ascii="Times New Roman" w:hAnsi="Times New Roman" w:cs="Times New Roman"/>
          <w:sz w:val="20"/>
          <w:szCs w:val="20"/>
        </w:rPr>
        <w:t xml:space="preserve">граммное обеспечение) FX </w:t>
      </w:r>
      <w:proofErr w:type="spellStart"/>
      <w:r w:rsidR="004578FC" w:rsidRPr="00BE518E">
        <w:rPr>
          <w:rFonts w:ascii="Times New Roman" w:hAnsi="Times New Roman" w:cs="Times New Roman"/>
          <w:sz w:val="20"/>
          <w:szCs w:val="20"/>
        </w:rPr>
        <w:t>Inside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 xml:space="preserve">, разработанная компанией Интеграл 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Девелопмент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E518E">
        <w:rPr>
          <w:rFonts w:ascii="Times New Roman" w:hAnsi="Times New Roman" w:cs="Times New Roman"/>
          <w:sz w:val="20"/>
          <w:szCs w:val="20"/>
        </w:rPr>
        <w:t>Корп</w:t>
      </w:r>
      <w:proofErr w:type="spellEnd"/>
      <w:proofErr w:type="gramEnd"/>
      <w:r w:rsidRPr="00BE518E">
        <w:rPr>
          <w:rFonts w:ascii="Times New Roman" w:hAnsi="Times New Roman" w:cs="Times New Roman"/>
          <w:sz w:val="20"/>
          <w:szCs w:val="20"/>
        </w:rPr>
        <w:t xml:space="preserve"> (Integral 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>.), доступ к которой позволяет Сторонам проводить переговоры по согласованию условий Конверсионных сделок</w:t>
      </w:r>
      <w:r w:rsidR="00B7767A" w:rsidRPr="00BE518E">
        <w:rPr>
          <w:rFonts w:ascii="Times New Roman" w:hAnsi="Times New Roman" w:cs="Times New Roman"/>
          <w:sz w:val="20"/>
          <w:szCs w:val="20"/>
        </w:rPr>
        <w:t xml:space="preserve"> и заключать Конверсионные сделки</w:t>
      </w:r>
      <w:r w:rsidR="00301326" w:rsidRPr="00BE518E">
        <w:rPr>
          <w:rFonts w:ascii="Times New Roman" w:hAnsi="Times New Roman" w:cs="Times New Roman"/>
          <w:sz w:val="20"/>
          <w:szCs w:val="20"/>
        </w:rPr>
        <w:t>;</w:t>
      </w:r>
    </w:p>
    <w:p w14:paraId="600834EF" w14:textId="77777777" w:rsidR="0089647A" w:rsidRPr="00BE518E" w:rsidRDefault="0089647A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b/>
          <w:i/>
          <w:sz w:val="20"/>
          <w:szCs w:val="20"/>
        </w:rPr>
        <w:t xml:space="preserve">Валюта </w:t>
      </w:r>
      <w:r w:rsidRPr="00BE518E">
        <w:rPr>
          <w:rFonts w:ascii="Times New Roman" w:hAnsi="Times New Roman" w:cs="Times New Roman"/>
          <w:sz w:val="20"/>
          <w:szCs w:val="20"/>
        </w:rPr>
        <w:t>– Иностранная валюта или Рубли</w:t>
      </w:r>
      <w:r w:rsidR="00301326" w:rsidRPr="00BE518E">
        <w:rPr>
          <w:rFonts w:ascii="Times New Roman" w:hAnsi="Times New Roman" w:cs="Times New Roman"/>
          <w:sz w:val="20"/>
          <w:szCs w:val="20"/>
        </w:rPr>
        <w:t>;</w:t>
      </w:r>
    </w:p>
    <w:p w14:paraId="35E39AA7" w14:textId="77777777" w:rsidR="00E74074" w:rsidRPr="00BE518E" w:rsidRDefault="00E74074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b/>
          <w:i/>
          <w:sz w:val="20"/>
          <w:szCs w:val="20"/>
        </w:rPr>
        <w:t>Дата Валютирования</w:t>
      </w:r>
      <w:r w:rsidRPr="00BE518E">
        <w:rPr>
          <w:rFonts w:ascii="Times New Roman" w:hAnsi="Times New Roman" w:cs="Times New Roman"/>
          <w:sz w:val="20"/>
          <w:szCs w:val="20"/>
        </w:rPr>
        <w:t xml:space="preserve"> –</w:t>
      </w:r>
      <w:r w:rsidR="00950650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Pr="00BE518E">
        <w:rPr>
          <w:rFonts w:ascii="Times New Roman" w:hAnsi="Times New Roman" w:cs="Times New Roman"/>
          <w:sz w:val="20"/>
          <w:szCs w:val="20"/>
        </w:rPr>
        <w:t>дата зачисления денежных средств на счет соответствующей Стороны</w:t>
      </w:r>
      <w:r w:rsidR="00301326" w:rsidRPr="00BE518E">
        <w:rPr>
          <w:rFonts w:ascii="Times New Roman" w:hAnsi="Times New Roman" w:cs="Times New Roman"/>
          <w:sz w:val="20"/>
          <w:szCs w:val="20"/>
        </w:rPr>
        <w:t>;</w:t>
      </w:r>
    </w:p>
    <w:p w14:paraId="77B0CCBC" w14:textId="77777777" w:rsidR="0089647A" w:rsidRPr="00BE518E" w:rsidRDefault="0089647A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b/>
          <w:i/>
          <w:sz w:val="20"/>
          <w:szCs w:val="20"/>
        </w:rPr>
        <w:t>Иностранная валюта</w:t>
      </w:r>
      <w:r w:rsidRPr="00BE518E">
        <w:rPr>
          <w:rFonts w:ascii="Times New Roman" w:hAnsi="Times New Roman" w:cs="Times New Roman"/>
          <w:sz w:val="20"/>
          <w:szCs w:val="20"/>
        </w:rPr>
        <w:t xml:space="preserve"> – любая валюта</w:t>
      </w:r>
      <w:r w:rsidR="00FB7D05" w:rsidRPr="00BE518E">
        <w:rPr>
          <w:rFonts w:ascii="Times New Roman" w:hAnsi="Times New Roman" w:cs="Times New Roman"/>
          <w:sz w:val="20"/>
          <w:szCs w:val="20"/>
        </w:rPr>
        <w:t>,</w:t>
      </w:r>
      <w:r w:rsidRPr="00BE518E">
        <w:rPr>
          <w:rFonts w:ascii="Times New Roman" w:hAnsi="Times New Roman" w:cs="Times New Roman"/>
          <w:sz w:val="20"/>
          <w:szCs w:val="20"/>
        </w:rPr>
        <w:t xml:space="preserve"> отличная от Рублей</w:t>
      </w:r>
      <w:r w:rsidR="00301326" w:rsidRPr="00BE518E">
        <w:rPr>
          <w:rFonts w:ascii="Times New Roman" w:hAnsi="Times New Roman" w:cs="Times New Roman"/>
          <w:sz w:val="20"/>
          <w:szCs w:val="20"/>
        </w:rPr>
        <w:t>;</w:t>
      </w:r>
    </w:p>
    <w:p w14:paraId="2827E30B" w14:textId="6204ACA8" w:rsidR="000E0573" w:rsidRDefault="000E0573" w:rsidP="00EF691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0573">
        <w:rPr>
          <w:rFonts w:ascii="Times New Roman" w:hAnsi="Times New Roman" w:cs="Times New Roman"/>
          <w:b/>
          <w:i/>
          <w:sz w:val="20"/>
          <w:szCs w:val="20"/>
        </w:rPr>
        <w:t>Интернет-банк «EXPO-</w:t>
      </w:r>
      <w:proofErr w:type="spellStart"/>
      <w:r w:rsidRPr="000E0573">
        <w:rPr>
          <w:rFonts w:ascii="Times New Roman" w:hAnsi="Times New Roman" w:cs="Times New Roman"/>
          <w:b/>
          <w:i/>
          <w:sz w:val="20"/>
          <w:szCs w:val="20"/>
        </w:rPr>
        <w:t>online</w:t>
      </w:r>
      <w:proofErr w:type="spellEnd"/>
      <w:r w:rsidRPr="000E0573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B54A74">
        <w:rPr>
          <w:rStyle w:val="FontStyle41"/>
          <w:rFonts w:ascii="Arial" w:hAnsi="Arial" w:cs="Arial"/>
          <w:sz w:val="20"/>
          <w:szCs w:val="20"/>
        </w:rPr>
        <w:t xml:space="preserve"> – </w:t>
      </w:r>
      <w:r w:rsidRPr="000E0573">
        <w:rPr>
          <w:rStyle w:val="FontStyle41"/>
          <w:rFonts w:ascii="Times New Roman" w:hAnsi="Times New Roman" w:cs="Times New Roman"/>
          <w:sz w:val="20"/>
          <w:szCs w:val="20"/>
        </w:rPr>
        <w:t>с</w:t>
      </w:r>
      <w:r w:rsidRPr="000E0573">
        <w:rPr>
          <w:rFonts w:ascii="Times New Roman" w:hAnsi="Times New Roman" w:cs="Times New Roman"/>
          <w:sz w:val="20"/>
          <w:szCs w:val="20"/>
        </w:rPr>
        <w:t xml:space="preserve">ервис </w:t>
      </w:r>
      <w:r>
        <w:rPr>
          <w:rFonts w:ascii="Times New Roman" w:hAnsi="Times New Roman" w:cs="Times New Roman"/>
          <w:sz w:val="20"/>
          <w:szCs w:val="20"/>
        </w:rPr>
        <w:t>дистанционного банковского обслуживания</w:t>
      </w:r>
      <w:r w:rsidRPr="000E0573">
        <w:rPr>
          <w:rFonts w:ascii="Times New Roman" w:hAnsi="Times New Roman" w:cs="Times New Roman"/>
          <w:sz w:val="20"/>
          <w:szCs w:val="20"/>
        </w:rPr>
        <w:t>, позволяющий Клиенту удаленно управлять Банковским счетом посредством сети Интернет</w:t>
      </w:r>
    </w:p>
    <w:p w14:paraId="54AB40DB" w14:textId="77777777" w:rsidR="007708A5" w:rsidRPr="00BE518E" w:rsidRDefault="007708A5" w:rsidP="00EF691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18E">
        <w:rPr>
          <w:rFonts w:ascii="Times New Roman" w:hAnsi="Times New Roman" w:cs="Times New Roman"/>
          <w:b/>
          <w:i/>
          <w:sz w:val="20"/>
          <w:szCs w:val="20"/>
        </w:rPr>
        <w:t xml:space="preserve">Клиент </w:t>
      </w:r>
      <w:r w:rsidR="00D3243D" w:rsidRPr="00BE518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BE51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3243D" w:rsidRPr="005A6245">
        <w:rPr>
          <w:rFonts w:ascii="Times New Roman" w:hAnsi="Times New Roman" w:cs="Times New Roman"/>
          <w:i/>
          <w:sz w:val="20"/>
          <w:szCs w:val="20"/>
        </w:rPr>
        <w:t>физическое лицо</w:t>
      </w:r>
      <w:r w:rsidR="00D3243D" w:rsidRPr="00BE518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48E3F570" w14:textId="3FB11AB5" w:rsidR="0089647A" w:rsidRPr="006C6BBF" w:rsidRDefault="0089647A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b/>
          <w:i/>
          <w:sz w:val="20"/>
          <w:szCs w:val="20"/>
        </w:rPr>
        <w:t>Конверсионная сделка (так же Сделка)</w:t>
      </w:r>
      <w:r w:rsidRPr="00BE518E">
        <w:rPr>
          <w:rFonts w:ascii="Times New Roman" w:hAnsi="Times New Roman" w:cs="Times New Roman"/>
          <w:sz w:val="20"/>
          <w:szCs w:val="20"/>
        </w:rPr>
        <w:t xml:space="preserve"> - сделка по купле/продаже одной безналичной </w:t>
      </w:r>
      <w:r w:rsidR="000D103A">
        <w:rPr>
          <w:rFonts w:ascii="Times New Roman" w:hAnsi="Times New Roman" w:cs="Times New Roman"/>
          <w:sz w:val="20"/>
          <w:szCs w:val="20"/>
        </w:rPr>
        <w:t>в</w:t>
      </w:r>
      <w:r w:rsidR="000D103A" w:rsidRPr="00BE518E">
        <w:rPr>
          <w:rFonts w:ascii="Times New Roman" w:hAnsi="Times New Roman" w:cs="Times New Roman"/>
          <w:sz w:val="20"/>
          <w:szCs w:val="20"/>
        </w:rPr>
        <w:t xml:space="preserve">алюты </w:t>
      </w:r>
      <w:r w:rsidRPr="00BE518E">
        <w:rPr>
          <w:rFonts w:ascii="Times New Roman" w:hAnsi="Times New Roman" w:cs="Times New Roman"/>
          <w:sz w:val="20"/>
          <w:szCs w:val="20"/>
        </w:rPr>
        <w:t xml:space="preserve">Сделки </w:t>
      </w:r>
      <w:r w:rsidR="00D30BC7">
        <w:rPr>
          <w:rFonts w:ascii="Times New Roman" w:hAnsi="Times New Roman" w:cs="Times New Roman"/>
          <w:sz w:val="20"/>
          <w:szCs w:val="20"/>
        </w:rPr>
        <w:t xml:space="preserve">за </w:t>
      </w:r>
      <w:r w:rsidR="00D30BC7" w:rsidRPr="00BE518E">
        <w:rPr>
          <w:rFonts w:ascii="Times New Roman" w:hAnsi="Times New Roman" w:cs="Times New Roman"/>
          <w:sz w:val="20"/>
          <w:szCs w:val="20"/>
        </w:rPr>
        <w:t xml:space="preserve"> друг</w:t>
      </w:r>
      <w:r w:rsidR="00D30BC7">
        <w:rPr>
          <w:rFonts w:ascii="Times New Roman" w:hAnsi="Times New Roman" w:cs="Times New Roman"/>
          <w:sz w:val="20"/>
          <w:szCs w:val="20"/>
        </w:rPr>
        <w:t>ую</w:t>
      </w:r>
      <w:r w:rsidR="00D30BC7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="000D103A">
        <w:rPr>
          <w:rFonts w:ascii="Times New Roman" w:hAnsi="Times New Roman" w:cs="Times New Roman"/>
          <w:sz w:val="20"/>
          <w:szCs w:val="20"/>
        </w:rPr>
        <w:t>в</w:t>
      </w:r>
      <w:r w:rsidR="00D30BC7" w:rsidRPr="00BE518E">
        <w:rPr>
          <w:rFonts w:ascii="Times New Roman" w:hAnsi="Times New Roman" w:cs="Times New Roman"/>
          <w:sz w:val="20"/>
          <w:szCs w:val="20"/>
        </w:rPr>
        <w:t>алют</w:t>
      </w:r>
      <w:r w:rsidR="00D30BC7">
        <w:rPr>
          <w:rFonts w:ascii="Times New Roman" w:hAnsi="Times New Roman" w:cs="Times New Roman"/>
          <w:sz w:val="20"/>
          <w:szCs w:val="20"/>
        </w:rPr>
        <w:t>у</w:t>
      </w:r>
      <w:r w:rsidR="00D30BC7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Pr="00BE518E">
        <w:rPr>
          <w:rFonts w:ascii="Times New Roman" w:hAnsi="Times New Roman" w:cs="Times New Roman"/>
          <w:sz w:val="20"/>
          <w:szCs w:val="20"/>
        </w:rPr>
        <w:t>Сделки, совершаем</w:t>
      </w:r>
      <w:r w:rsidR="00FB7D05" w:rsidRPr="00BE518E">
        <w:rPr>
          <w:rFonts w:ascii="Times New Roman" w:hAnsi="Times New Roman" w:cs="Times New Roman"/>
          <w:sz w:val="20"/>
          <w:szCs w:val="20"/>
        </w:rPr>
        <w:t>ая</w:t>
      </w:r>
      <w:r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="00D30BC7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BE518E">
        <w:rPr>
          <w:rFonts w:ascii="Times New Roman" w:hAnsi="Times New Roman" w:cs="Times New Roman"/>
          <w:sz w:val="20"/>
          <w:szCs w:val="20"/>
        </w:rPr>
        <w:t xml:space="preserve">Банком </w:t>
      </w:r>
      <w:r w:rsidR="00D30BC7">
        <w:rPr>
          <w:rFonts w:ascii="Times New Roman" w:hAnsi="Times New Roman" w:cs="Times New Roman"/>
          <w:sz w:val="20"/>
          <w:szCs w:val="20"/>
        </w:rPr>
        <w:t>и</w:t>
      </w:r>
      <w:r w:rsidR="00D30BC7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Pr="00BE518E">
        <w:rPr>
          <w:rFonts w:ascii="Times New Roman" w:hAnsi="Times New Roman" w:cs="Times New Roman"/>
          <w:sz w:val="20"/>
          <w:szCs w:val="20"/>
        </w:rPr>
        <w:t>Клиент</w:t>
      </w:r>
      <w:r w:rsidR="000A10D9" w:rsidRPr="00BE518E">
        <w:rPr>
          <w:rFonts w:ascii="Times New Roman" w:hAnsi="Times New Roman" w:cs="Times New Roman"/>
          <w:sz w:val="20"/>
          <w:szCs w:val="20"/>
        </w:rPr>
        <w:t>ом</w:t>
      </w:r>
      <w:r w:rsidR="00301326" w:rsidRPr="00BE518E">
        <w:rPr>
          <w:rFonts w:ascii="Times New Roman" w:hAnsi="Times New Roman" w:cs="Times New Roman"/>
          <w:sz w:val="20"/>
          <w:szCs w:val="20"/>
        </w:rPr>
        <w:t>;</w:t>
      </w:r>
      <w:r w:rsidRPr="00BE51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64CAD" w14:textId="77777777" w:rsidR="005A6245" w:rsidRPr="005A6245" w:rsidRDefault="005A6245" w:rsidP="005A6245">
      <w:pPr>
        <w:pStyle w:val="Style12"/>
        <w:widowControl/>
        <w:spacing w:line="240" w:lineRule="auto"/>
        <w:rPr>
          <w:rStyle w:val="FontStyle41"/>
          <w:rFonts w:ascii="Times New Roman" w:hAnsi="Times New Roman" w:cs="Times New Roman"/>
          <w:sz w:val="20"/>
          <w:szCs w:val="20"/>
        </w:rPr>
      </w:pPr>
      <w:r w:rsidRPr="005A6245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Офис обслуживания Банка</w:t>
      </w:r>
      <w:r w:rsidRPr="00B54A74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B54A74">
        <w:rPr>
          <w:rStyle w:val="FontStyle41"/>
          <w:rFonts w:ascii="Arial" w:hAnsi="Arial" w:cs="Arial"/>
          <w:sz w:val="20"/>
          <w:szCs w:val="20"/>
        </w:rPr>
        <w:t xml:space="preserve">– </w:t>
      </w:r>
      <w:r w:rsidRPr="005A6245">
        <w:rPr>
          <w:rStyle w:val="FontStyle41"/>
          <w:rFonts w:ascii="Times New Roman" w:hAnsi="Times New Roman" w:cs="Times New Roman"/>
          <w:sz w:val="20"/>
          <w:szCs w:val="20"/>
        </w:rPr>
        <w:t>структурное подразделение Банка, осуществляющее обслуживание физических лиц.</w:t>
      </w:r>
    </w:p>
    <w:p w14:paraId="4A30F3F9" w14:textId="77777777" w:rsidR="005A6245" w:rsidRDefault="005A6245" w:rsidP="00EF691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C4BA865" w14:textId="77777777" w:rsidR="00F05331" w:rsidRPr="00D57BCA" w:rsidRDefault="0089647A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D57BCA">
        <w:rPr>
          <w:rFonts w:ascii="Times New Roman" w:hAnsi="Times New Roman" w:cs="Times New Roman"/>
          <w:b/>
          <w:i/>
          <w:sz w:val="20"/>
          <w:szCs w:val="20"/>
        </w:rPr>
        <w:t>Рабочий день</w:t>
      </w:r>
      <w:r w:rsidRPr="00D57BCA">
        <w:rPr>
          <w:rFonts w:ascii="Times New Roman" w:hAnsi="Times New Roman" w:cs="Times New Roman"/>
          <w:sz w:val="20"/>
          <w:szCs w:val="20"/>
        </w:rPr>
        <w:t xml:space="preserve"> – весь период с 9.00 и до 18.00 </w:t>
      </w:r>
      <w:r w:rsidR="006A5166" w:rsidRPr="00D57BCA">
        <w:rPr>
          <w:rFonts w:ascii="Times New Roman" w:hAnsi="Times New Roman" w:cs="Times New Roman"/>
          <w:sz w:val="20"/>
          <w:szCs w:val="20"/>
        </w:rPr>
        <w:t>по</w:t>
      </w:r>
      <w:r w:rsidRPr="00D57BCA">
        <w:rPr>
          <w:rFonts w:ascii="Times New Roman" w:hAnsi="Times New Roman" w:cs="Times New Roman"/>
          <w:sz w:val="20"/>
          <w:szCs w:val="20"/>
        </w:rPr>
        <w:t xml:space="preserve"> московскому времени</w:t>
      </w:r>
      <w:r w:rsidR="00C8559C" w:rsidRPr="00D57BCA">
        <w:rPr>
          <w:rFonts w:ascii="Times New Roman" w:hAnsi="Times New Roman" w:cs="Times New Roman"/>
          <w:sz w:val="20"/>
          <w:szCs w:val="20"/>
        </w:rPr>
        <w:t>,</w:t>
      </w:r>
      <w:r w:rsidRPr="00D57BCA">
        <w:rPr>
          <w:rFonts w:ascii="Times New Roman" w:hAnsi="Times New Roman" w:cs="Times New Roman"/>
          <w:sz w:val="20"/>
          <w:szCs w:val="20"/>
        </w:rPr>
        <w:t xml:space="preserve"> помимо выходных и праздничных дней, в который банки в Российской Федерации (для расчетов в Рублях) и странах-эмитентах соответствующих Иностранных </w:t>
      </w:r>
      <w:r w:rsidR="00805D57">
        <w:rPr>
          <w:rFonts w:ascii="Times New Roman" w:hAnsi="Times New Roman" w:cs="Times New Roman"/>
          <w:sz w:val="20"/>
          <w:szCs w:val="20"/>
        </w:rPr>
        <w:t>в</w:t>
      </w:r>
      <w:r w:rsidRPr="00D57BCA">
        <w:rPr>
          <w:rFonts w:ascii="Times New Roman" w:hAnsi="Times New Roman" w:cs="Times New Roman"/>
          <w:sz w:val="20"/>
          <w:szCs w:val="20"/>
        </w:rPr>
        <w:t xml:space="preserve">алют (для расчетов в Иностранной </w:t>
      </w:r>
      <w:r w:rsidR="0035761D">
        <w:rPr>
          <w:rFonts w:ascii="Times New Roman" w:hAnsi="Times New Roman" w:cs="Times New Roman"/>
          <w:sz w:val="20"/>
          <w:szCs w:val="20"/>
        </w:rPr>
        <w:t>в</w:t>
      </w:r>
      <w:r w:rsidRPr="00D57BCA">
        <w:rPr>
          <w:rFonts w:ascii="Times New Roman" w:hAnsi="Times New Roman" w:cs="Times New Roman"/>
          <w:sz w:val="20"/>
          <w:szCs w:val="20"/>
        </w:rPr>
        <w:t>алюте) открыты для осуществления операций</w:t>
      </w:r>
      <w:r w:rsidR="00301326" w:rsidRPr="00D57BCA">
        <w:rPr>
          <w:rFonts w:ascii="Times New Roman" w:hAnsi="Times New Roman" w:cs="Times New Roman"/>
          <w:sz w:val="20"/>
          <w:szCs w:val="20"/>
        </w:rPr>
        <w:t>;</w:t>
      </w:r>
    </w:p>
    <w:p w14:paraId="2D881B4F" w14:textId="77777777" w:rsidR="008F5F4A" w:rsidRPr="00D57BCA" w:rsidRDefault="008F5F4A" w:rsidP="00EF691B">
      <w:pPr>
        <w:jc w:val="both"/>
        <w:rPr>
          <w:rFonts w:ascii="Times New Roman" w:hAnsi="Times New Roman" w:cs="Times New Roman"/>
          <w:sz w:val="20"/>
          <w:szCs w:val="20"/>
        </w:rPr>
      </w:pPr>
      <w:r w:rsidRPr="00D57BCA">
        <w:rPr>
          <w:rFonts w:ascii="Times New Roman" w:hAnsi="Times New Roman" w:cs="Times New Roman"/>
          <w:b/>
          <w:sz w:val="20"/>
          <w:szCs w:val="20"/>
        </w:rPr>
        <w:t>Сторона</w:t>
      </w:r>
      <w:r w:rsidRPr="00D57BCA">
        <w:rPr>
          <w:rFonts w:ascii="Times New Roman" w:hAnsi="Times New Roman" w:cs="Times New Roman"/>
          <w:sz w:val="20"/>
          <w:szCs w:val="20"/>
        </w:rPr>
        <w:t xml:space="preserve"> – в зависимости от контекста Клиент или Банк. При употреблении термина во множественном числе «Стороны»</w:t>
      </w:r>
      <w:r w:rsidR="000830A8" w:rsidRPr="00D57BCA">
        <w:rPr>
          <w:rFonts w:ascii="Times New Roman" w:hAnsi="Times New Roman" w:cs="Times New Roman"/>
          <w:sz w:val="20"/>
          <w:szCs w:val="20"/>
        </w:rPr>
        <w:t xml:space="preserve"> -</w:t>
      </w:r>
      <w:r w:rsidRPr="00D57BCA">
        <w:rPr>
          <w:rFonts w:ascii="Times New Roman" w:hAnsi="Times New Roman" w:cs="Times New Roman"/>
          <w:sz w:val="20"/>
          <w:szCs w:val="20"/>
        </w:rPr>
        <w:t xml:space="preserve"> име</w:t>
      </w:r>
      <w:r w:rsidR="00C8559C" w:rsidRPr="00D57BCA">
        <w:rPr>
          <w:rFonts w:ascii="Times New Roman" w:hAnsi="Times New Roman" w:cs="Times New Roman"/>
          <w:sz w:val="20"/>
          <w:szCs w:val="20"/>
        </w:rPr>
        <w:t>е</w:t>
      </w:r>
      <w:r w:rsidRPr="00D57BCA">
        <w:rPr>
          <w:rFonts w:ascii="Times New Roman" w:hAnsi="Times New Roman" w:cs="Times New Roman"/>
          <w:sz w:val="20"/>
          <w:szCs w:val="20"/>
        </w:rPr>
        <w:t xml:space="preserve">тся </w:t>
      </w:r>
      <w:proofErr w:type="gramStart"/>
      <w:r w:rsidRPr="00D57BCA">
        <w:rPr>
          <w:rFonts w:ascii="Times New Roman" w:hAnsi="Times New Roman" w:cs="Times New Roman"/>
          <w:sz w:val="20"/>
          <w:szCs w:val="20"/>
        </w:rPr>
        <w:t>ввиду</w:t>
      </w:r>
      <w:proofErr w:type="gramEnd"/>
      <w:r w:rsidR="000830A8" w:rsidRPr="00D57BCA">
        <w:rPr>
          <w:rFonts w:ascii="Times New Roman" w:hAnsi="Times New Roman" w:cs="Times New Roman"/>
          <w:sz w:val="20"/>
          <w:szCs w:val="20"/>
        </w:rPr>
        <w:t xml:space="preserve"> совместно</w:t>
      </w:r>
      <w:r w:rsidRPr="00D57BCA">
        <w:rPr>
          <w:rFonts w:ascii="Times New Roman" w:hAnsi="Times New Roman" w:cs="Times New Roman"/>
          <w:sz w:val="20"/>
          <w:szCs w:val="20"/>
        </w:rPr>
        <w:t xml:space="preserve"> Банк и Клиент.</w:t>
      </w:r>
    </w:p>
    <w:p w14:paraId="598C7FD6" w14:textId="77777777" w:rsidR="0089647A" w:rsidRPr="00D57BCA" w:rsidRDefault="0089647A" w:rsidP="0089647A">
      <w:pPr>
        <w:jc w:val="both"/>
        <w:rPr>
          <w:rFonts w:ascii="Times New Roman" w:hAnsi="Times New Roman" w:cs="Times New Roman"/>
          <w:sz w:val="20"/>
          <w:szCs w:val="20"/>
        </w:rPr>
      </w:pPr>
      <w:r w:rsidRPr="00D57BCA">
        <w:rPr>
          <w:rFonts w:ascii="Times New Roman" w:hAnsi="Times New Roman" w:cs="Times New Roman"/>
          <w:sz w:val="20"/>
          <w:szCs w:val="20"/>
        </w:rPr>
        <w:t xml:space="preserve">Все ссылки на время в настоящем </w:t>
      </w:r>
      <w:r w:rsidR="00466D97" w:rsidRPr="00D57BCA">
        <w:rPr>
          <w:rFonts w:ascii="Times New Roman" w:hAnsi="Times New Roman" w:cs="Times New Roman"/>
          <w:sz w:val="20"/>
          <w:szCs w:val="20"/>
        </w:rPr>
        <w:t xml:space="preserve">Регламенте </w:t>
      </w:r>
      <w:r w:rsidRPr="00D57BCA">
        <w:rPr>
          <w:rFonts w:ascii="Times New Roman" w:hAnsi="Times New Roman" w:cs="Times New Roman"/>
          <w:sz w:val="20"/>
          <w:szCs w:val="20"/>
        </w:rPr>
        <w:t xml:space="preserve"> означают ссылки на московское время в 24-часовой нотации.</w:t>
      </w:r>
    </w:p>
    <w:p w14:paraId="7E112249" w14:textId="77777777" w:rsidR="00163012" w:rsidRPr="00D57BCA" w:rsidRDefault="00163012" w:rsidP="00B50C88">
      <w:pPr>
        <w:pStyle w:val="a3"/>
        <w:ind w:left="502"/>
        <w:jc w:val="both"/>
        <w:rPr>
          <w:rFonts w:ascii="Times New Roman" w:hAnsi="Times New Roman" w:cs="Times New Roman"/>
          <w:sz w:val="18"/>
          <w:szCs w:val="18"/>
        </w:rPr>
      </w:pPr>
    </w:p>
    <w:p w14:paraId="725D39C9" w14:textId="77777777" w:rsidR="008657BE" w:rsidRPr="00D57BCA" w:rsidRDefault="008657BE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D57BCA">
        <w:rPr>
          <w:rFonts w:ascii="Times New Roman" w:hAnsi="Times New Roman" w:cs="Times New Roman"/>
          <w:b/>
          <w:sz w:val="20"/>
          <w:szCs w:val="20"/>
        </w:rPr>
        <w:t>Порядок заключения Конверсионных сделок</w:t>
      </w:r>
    </w:p>
    <w:p w14:paraId="7D7ECA2E" w14:textId="77777777" w:rsidR="004D2567" w:rsidRPr="00367754" w:rsidRDefault="004D2567" w:rsidP="00CF1F09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41F31CA" w14:textId="77777777" w:rsidR="00E14353" w:rsidRPr="00D57BCA" w:rsidRDefault="00BE518E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5" w:name="_Ref475375419"/>
      <w:r w:rsidRPr="00D57BCA">
        <w:rPr>
          <w:rFonts w:ascii="Times New Roman" w:hAnsi="Times New Roman" w:cs="Times New Roman"/>
          <w:sz w:val="20"/>
          <w:szCs w:val="20"/>
        </w:rPr>
        <w:t>Для заключения Конверсионных сделок</w:t>
      </w:r>
      <w:r w:rsidR="008657BE" w:rsidRPr="00D57BCA">
        <w:rPr>
          <w:rFonts w:ascii="Times New Roman" w:hAnsi="Times New Roman" w:cs="Times New Roman"/>
          <w:sz w:val="20"/>
          <w:szCs w:val="20"/>
        </w:rPr>
        <w:t xml:space="preserve"> </w:t>
      </w:r>
      <w:r w:rsidR="0070447E" w:rsidRPr="00D57BCA">
        <w:rPr>
          <w:rFonts w:ascii="Times New Roman" w:hAnsi="Times New Roman" w:cs="Times New Roman"/>
          <w:sz w:val="20"/>
          <w:szCs w:val="20"/>
        </w:rPr>
        <w:t>Клиент</w:t>
      </w:r>
      <w:r w:rsidR="00F05331" w:rsidRPr="00D57BCA">
        <w:rPr>
          <w:rFonts w:ascii="Times New Roman" w:hAnsi="Times New Roman" w:cs="Times New Roman"/>
          <w:sz w:val="20"/>
          <w:szCs w:val="20"/>
        </w:rPr>
        <w:t>у необходимо иметь отк</w:t>
      </w:r>
      <w:r w:rsidRPr="00D57BCA">
        <w:rPr>
          <w:rFonts w:ascii="Times New Roman" w:hAnsi="Times New Roman" w:cs="Times New Roman"/>
          <w:sz w:val="20"/>
          <w:szCs w:val="20"/>
        </w:rPr>
        <w:t>рытые</w:t>
      </w:r>
      <w:r w:rsidR="0070447E" w:rsidRPr="00D57BCA">
        <w:rPr>
          <w:rFonts w:ascii="Times New Roman" w:hAnsi="Times New Roman" w:cs="Times New Roman"/>
          <w:sz w:val="20"/>
          <w:szCs w:val="20"/>
        </w:rPr>
        <w:t xml:space="preserve"> в Банке текущие </w:t>
      </w:r>
      <w:r w:rsidR="008657BE" w:rsidRPr="00D57BCA">
        <w:rPr>
          <w:rFonts w:ascii="Times New Roman" w:hAnsi="Times New Roman" w:cs="Times New Roman"/>
          <w:sz w:val="20"/>
          <w:szCs w:val="20"/>
        </w:rPr>
        <w:t xml:space="preserve">счета </w:t>
      </w:r>
      <w:r w:rsidRPr="00D57BCA">
        <w:rPr>
          <w:rFonts w:ascii="Times New Roman" w:hAnsi="Times New Roman" w:cs="Times New Roman"/>
          <w:sz w:val="20"/>
          <w:szCs w:val="20"/>
        </w:rPr>
        <w:t xml:space="preserve"> в соответствующих Валютах </w:t>
      </w:r>
      <w:r w:rsidR="008657BE" w:rsidRPr="00D57BCA">
        <w:rPr>
          <w:rFonts w:ascii="Times New Roman" w:hAnsi="Times New Roman" w:cs="Times New Roman"/>
          <w:sz w:val="20"/>
          <w:szCs w:val="20"/>
        </w:rPr>
        <w:t xml:space="preserve">для проведения расчётов по </w:t>
      </w:r>
      <w:r w:rsidR="0070447E" w:rsidRPr="00D57BCA">
        <w:rPr>
          <w:rFonts w:ascii="Times New Roman" w:hAnsi="Times New Roman" w:cs="Times New Roman"/>
          <w:sz w:val="20"/>
          <w:szCs w:val="20"/>
        </w:rPr>
        <w:t>С</w:t>
      </w:r>
      <w:r w:rsidR="008657BE" w:rsidRPr="00D57BCA">
        <w:rPr>
          <w:rFonts w:ascii="Times New Roman" w:hAnsi="Times New Roman" w:cs="Times New Roman"/>
          <w:sz w:val="20"/>
          <w:szCs w:val="20"/>
        </w:rPr>
        <w:t>делкам</w:t>
      </w:r>
      <w:r w:rsidR="00B713D3" w:rsidRPr="00D57BCA">
        <w:rPr>
          <w:rFonts w:ascii="Times New Roman" w:hAnsi="Times New Roman" w:cs="Times New Roman"/>
          <w:sz w:val="20"/>
          <w:szCs w:val="20"/>
        </w:rPr>
        <w:t>.</w:t>
      </w:r>
      <w:bookmarkStart w:id="6" w:name="_Ref475375813"/>
      <w:bookmarkEnd w:id="5"/>
      <w:r w:rsidR="00F14D3F" w:rsidRPr="00D57BCA">
        <w:rPr>
          <w:rFonts w:ascii="Times New Roman" w:hAnsi="Times New Roman" w:cs="Times New Roman"/>
          <w:sz w:val="20"/>
          <w:szCs w:val="20"/>
        </w:rPr>
        <w:t xml:space="preserve"> При этом </w:t>
      </w:r>
      <w:r w:rsidR="00E14353" w:rsidRPr="00D57BCA">
        <w:rPr>
          <w:rFonts w:ascii="Times New Roman" w:hAnsi="Times New Roman" w:cs="Times New Roman"/>
          <w:sz w:val="20"/>
          <w:szCs w:val="20"/>
        </w:rPr>
        <w:t xml:space="preserve">Клиент обязуется обеспечить на </w:t>
      </w:r>
      <w:r w:rsidR="005B03C3" w:rsidRPr="00D57BCA">
        <w:rPr>
          <w:rFonts w:ascii="Times New Roman" w:hAnsi="Times New Roman" w:cs="Times New Roman"/>
          <w:sz w:val="20"/>
          <w:szCs w:val="20"/>
        </w:rPr>
        <w:t xml:space="preserve">соответствующих </w:t>
      </w:r>
      <w:r w:rsidR="00E14353" w:rsidRPr="00D57BCA">
        <w:rPr>
          <w:rFonts w:ascii="Times New Roman" w:hAnsi="Times New Roman" w:cs="Times New Roman"/>
          <w:sz w:val="20"/>
          <w:szCs w:val="20"/>
        </w:rPr>
        <w:t xml:space="preserve">счетах достаточное количество денежных средств для проведения расчётов по </w:t>
      </w:r>
      <w:r w:rsidR="00B72A81" w:rsidRPr="00D57BCA">
        <w:rPr>
          <w:rFonts w:ascii="Times New Roman" w:hAnsi="Times New Roman" w:cs="Times New Roman"/>
          <w:sz w:val="20"/>
          <w:szCs w:val="20"/>
        </w:rPr>
        <w:t>С</w:t>
      </w:r>
      <w:r w:rsidR="00E14353" w:rsidRPr="00D57BCA">
        <w:rPr>
          <w:rFonts w:ascii="Times New Roman" w:hAnsi="Times New Roman" w:cs="Times New Roman"/>
          <w:sz w:val="20"/>
          <w:szCs w:val="20"/>
        </w:rPr>
        <w:t>делкам.</w:t>
      </w:r>
      <w:bookmarkEnd w:id="6"/>
    </w:p>
    <w:p w14:paraId="3BC5B53A" w14:textId="77777777" w:rsidR="00E14353" w:rsidRPr="00D57BCA" w:rsidRDefault="00E14353" w:rsidP="00E14353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AC6374E" w14:textId="77777777" w:rsidR="008657BE" w:rsidRPr="00D57BCA" w:rsidRDefault="00F91B33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57BCA">
        <w:rPr>
          <w:rFonts w:ascii="Times New Roman" w:hAnsi="Times New Roman" w:cs="Times New Roman"/>
          <w:sz w:val="20"/>
          <w:szCs w:val="20"/>
        </w:rPr>
        <w:t>Клиенту может быть отказано в совершении Конверсионной сделки по единоличному усмотрению Банка.</w:t>
      </w:r>
    </w:p>
    <w:p w14:paraId="11447EE2" w14:textId="77777777" w:rsidR="004629A3" w:rsidRPr="00BE518E" w:rsidRDefault="004629A3" w:rsidP="003D5A2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BC46BE3" w14:textId="77777777" w:rsidR="00B72A81" w:rsidRPr="00BE518E" w:rsidRDefault="003D5A20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Порядок заключения Сделок.</w:t>
      </w:r>
    </w:p>
    <w:p w14:paraId="096B9765" w14:textId="77777777" w:rsidR="00B72A81" w:rsidRPr="00BE518E" w:rsidRDefault="00B72A81" w:rsidP="00B72A8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7F9BAC71" w14:textId="2A561FB8" w:rsidR="00C75B67" w:rsidRPr="00BE518E" w:rsidRDefault="00497C28" w:rsidP="00E407D0">
      <w:pPr>
        <w:pStyle w:val="a3"/>
        <w:numPr>
          <w:ilvl w:val="2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Сделки</w:t>
      </w:r>
      <w:r w:rsidR="00F05331">
        <w:rPr>
          <w:rFonts w:ascii="Times New Roman" w:hAnsi="Times New Roman" w:cs="Times New Roman"/>
          <w:sz w:val="20"/>
          <w:szCs w:val="20"/>
        </w:rPr>
        <w:t xml:space="preserve"> заключаются</w:t>
      </w:r>
      <w:r w:rsidRPr="00BE518E">
        <w:rPr>
          <w:rFonts w:ascii="Times New Roman" w:hAnsi="Times New Roman" w:cs="Times New Roman"/>
          <w:sz w:val="20"/>
          <w:szCs w:val="20"/>
        </w:rPr>
        <w:t xml:space="preserve"> через 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 xml:space="preserve"> в соответствии с внутренними правилами 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="00070B14">
        <w:rPr>
          <w:rFonts w:ascii="Times New Roman" w:hAnsi="Times New Roman" w:cs="Times New Roman"/>
          <w:sz w:val="20"/>
          <w:szCs w:val="20"/>
        </w:rPr>
        <w:t xml:space="preserve"> (Приложение №</w:t>
      </w:r>
      <w:r w:rsidR="00D66D3E">
        <w:rPr>
          <w:rFonts w:ascii="Times New Roman" w:hAnsi="Times New Roman" w:cs="Times New Roman"/>
          <w:sz w:val="20"/>
          <w:szCs w:val="20"/>
        </w:rPr>
        <w:t xml:space="preserve"> </w:t>
      </w:r>
      <w:r w:rsidR="00070B14">
        <w:rPr>
          <w:rFonts w:ascii="Times New Roman" w:hAnsi="Times New Roman" w:cs="Times New Roman"/>
          <w:sz w:val="20"/>
          <w:szCs w:val="20"/>
        </w:rPr>
        <w:t>2 к настоящему Регламенту)</w:t>
      </w:r>
      <w:r w:rsidRPr="00BE518E">
        <w:rPr>
          <w:rFonts w:ascii="Times New Roman" w:hAnsi="Times New Roman" w:cs="Times New Roman"/>
          <w:sz w:val="20"/>
          <w:szCs w:val="20"/>
        </w:rPr>
        <w:t>.</w:t>
      </w:r>
    </w:p>
    <w:p w14:paraId="12337872" w14:textId="085A5FE8" w:rsidR="008657BE" w:rsidRPr="00BE518E" w:rsidRDefault="007D19DC" w:rsidP="00F14D3F">
      <w:pPr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8657BE" w:rsidRPr="00BE518E">
        <w:rPr>
          <w:rFonts w:ascii="Times New Roman" w:hAnsi="Times New Roman" w:cs="Times New Roman"/>
          <w:sz w:val="20"/>
          <w:szCs w:val="20"/>
        </w:rPr>
        <w:t xml:space="preserve">ользователи </w:t>
      </w:r>
      <w:proofErr w:type="spellStart"/>
      <w:r w:rsidR="00667E2F"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="00667E2F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="008657BE" w:rsidRPr="00BE518E">
        <w:rPr>
          <w:rFonts w:ascii="Times New Roman" w:hAnsi="Times New Roman" w:cs="Times New Roman"/>
          <w:sz w:val="20"/>
          <w:szCs w:val="20"/>
        </w:rPr>
        <w:t xml:space="preserve">с </w:t>
      </w:r>
      <w:r w:rsidR="001C7885" w:rsidRPr="00BE518E">
        <w:rPr>
          <w:rFonts w:ascii="Times New Roman" w:hAnsi="Times New Roman" w:cs="Times New Roman"/>
          <w:sz w:val="20"/>
          <w:szCs w:val="20"/>
        </w:rPr>
        <w:t>соответствующими</w:t>
      </w:r>
      <w:r w:rsidR="008657BE" w:rsidRPr="00BE518E">
        <w:rPr>
          <w:rFonts w:ascii="Times New Roman" w:hAnsi="Times New Roman" w:cs="Times New Roman"/>
          <w:sz w:val="20"/>
          <w:szCs w:val="20"/>
        </w:rPr>
        <w:t xml:space="preserve"> кодовыми наименованиями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57BE" w:rsidRPr="00BE518E">
        <w:rPr>
          <w:rFonts w:ascii="Times New Roman" w:hAnsi="Times New Roman" w:cs="Times New Roman"/>
          <w:sz w:val="20"/>
          <w:szCs w:val="20"/>
        </w:rPr>
        <w:t xml:space="preserve">рассматриваются </w:t>
      </w:r>
      <w:r>
        <w:rPr>
          <w:rFonts w:ascii="Times New Roman" w:hAnsi="Times New Roman" w:cs="Times New Roman"/>
          <w:sz w:val="20"/>
          <w:szCs w:val="20"/>
        </w:rPr>
        <w:t xml:space="preserve">Банком </w:t>
      </w:r>
      <w:r w:rsidR="008657BE" w:rsidRPr="00BE518E">
        <w:rPr>
          <w:rFonts w:ascii="Times New Roman" w:hAnsi="Times New Roman" w:cs="Times New Roman"/>
          <w:sz w:val="20"/>
          <w:szCs w:val="20"/>
        </w:rPr>
        <w:t>в качестве</w:t>
      </w:r>
      <w:r>
        <w:rPr>
          <w:rFonts w:ascii="Times New Roman" w:hAnsi="Times New Roman" w:cs="Times New Roman"/>
          <w:sz w:val="20"/>
          <w:szCs w:val="20"/>
        </w:rPr>
        <w:t xml:space="preserve"> Клиента или уполномоченного</w:t>
      </w:r>
      <w:r w:rsidR="008657BE" w:rsidRPr="00BE518E">
        <w:rPr>
          <w:rFonts w:ascii="Times New Roman" w:hAnsi="Times New Roman" w:cs="Times New Roman"/>
          <w:sz w:val="20"/>
          <w:szCs w:val="20"/>
        </w:rPr>
        <w:t xml:space="preserve"> на прове</w:t>
      </w:r>
      <w:r>
        <w:rPr>
          <w:rFonts w:ascii="Times New Roman" w:hAnsi="Times New Roman" w:cs="Times New Roman"/>
          <w:sz w:val="20"/>
          <w:szCs w:val="20"/>
        </w:rPr>
        <w:t>дение переговоров представителя Клиента</w:t>
      </w:r>
      <w:r w:rsidR="00F14D3F" w:rsidRPr="00BE518E">
        <w:rPr>
          <w:rFonts w:ascii="Times New Roman" w:hAnsi="Times New Roman" w:cs="Times New Roman"/>
          <w:sz w:val="20"/>
          <w:szCs w:val="20"/>
        </w:rPr>
        <w:t xml:space="preserve">, а также, что </w:t>
      </w:r>
      <w:r w:rsidR="00F14D3F" w:rsidRPr="00BE518E">
        <w:rPr>
          <w:rFonts w:ascii="Times New Roman" w:hAnsi="Times New Roman" w:cs="Times New Roman"/>
          <w:sz w:val="20"/>
          <w:szCs w:val="20"/>
        </w:rPr>
        <w:lastRenderedPageBreak/>
        <w:t xml:space="preserve">кодовые наименования </w:t>
      </w:r>
      <w:r>
        <w:rPr>
          <w:rFonts w:ascii="Times New Roman" w:hAnsi="Times New Roman" w:cs="Times New Roman"/>
          <w:sz w:val="20"/>
          <w:szCs w:val="20"/>
        </w:rPr>
        <w:t xml:space="preserve">Клиента </w:t>
      </w:r>
      <w:r w:rsidR="00F14D3F" w:rsidRPr="00BE518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F14D3F"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="00F14D3F" w:rsidRPr="00BE518E">
        <w:rPr>
          <w:rFonts w:ascii="Times New Roman" w:hAnsi="Times New Roman" w:cs="Times New Roman"/>
          <w:sz w:val="20"/>
          <w:szCs w:val="20"/>
        </w:rPr>
        <w:t xml:space="preserve"> позволяют достоверно установить, что информация по Сделке</w:t>
      </w:r>
      <w:r>
        <w:rPr>
          <w:rFonts w:ascii="Times New Roman" w:hAnsi="Times New Roman" w:cs="Times New Roman"/>
          <w:sz w:val="20"/>
          <w:szCs w:val="20"/>
        </w:rPr>
        <w:t xml:space="preserve"> направляется от соответствующего Клиента</w:t>
      </w:r>
      <w:r w:rsidR="00FC66F9" w:rsidRPr="00BE518E">
        <w:rPr>
          <w:rFonts w:ascii="Times New Roman" w:hAnsi="Times New Roman" w:cs="Times New Roman"/>
          <w:sz w:val="20"/>
          <w:szCs w:val="20"/>
        </w:rPr>
        <w:t>.</w:t>
      </w:r>
      <w:r w:rsidR="00F14D3F" w:rsidRPr="00BE51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A05799" w14:textId="0F29E92B" w:rsidR="00FC66F9" w:rsidRPr="00BE518E" w:rsidRDefault="00FC66F9" w:rsidP="00E407D0">
      <w:pPr>
        <w:pStyle w:val="a3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Сделка считается заключенной в момент формирования соответствующего отчета (</w:t>
      </w:r>
      <w:proofErr w:type="spellStart"/>
      <w:r w:rsidRPr="00BE518E">
        <w:rPr>
          <w:rFonts w:ascii="Times New Roman" w:hAnsi="Times New Roman" w:cs="Times New Roman"/>
          <w:sz w:val="20"/>
          <w:szCs w:val="20"/>
        </w:rPr>
        <w:t>тикета</w:t>
      </w:r>
      <w:proofErr w:type="spellEnd"/>
      <w:r w:rsidRPr="00BE518E">
        <w:rPr>
          <w:rFonts w:ascii="Times New Roman" w:hAnsi="Times New Roman" w:cs="Times New Roman"/>
          <w:sz w:val="20"/>
          <w:szCs w:val="20"/>
        </w:rPr>
        <w:t>) в</w:t>
      </w:r>
      <w:r w:rsidR="00667E2F" w:rsidRPr="00BE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7E2F" w:rsidRPr="00BE518E">
        <w:rPr>
          <w:rFonts w:ascii="Times New Roman" w:hAnsi="Times New Roman" w:cs="Times New Roman"/>
          <w:sz w:val="20"/>
          <w:szCs w:val="20"/>
        </w:rPr>
        <w:t>Expo</w:t>
      </w:r>
      <w:proofErr w:type="spellEnd"/>
      <w:r w:rsidR="00070B14">
        <w:rPr>
          <w:rFonts w:ascii="Times New Roman" w:hAnsi="Times New Roman" w:cs="Times New Roman"/>
          <w:sz w:val="20"/>
          <w:szCs w:val="20"/>
        </w:rPr>
        <w:t xml:space="preserve"> </w:t>
      </w:r>
      <w:r w:rsidR="00667E2F" w:rsidRPr="00BE518E">
        <w:rPr>
          <w:rFonts w:ascii="Times New Roman" w:hAnsi="Times New Roman" w:cs="Times New Roman"/>
          <w:sz w:val="20"/>
          <w:szCs w:val="20"/>
        </w:rPr>
        <w:t>FX</w:t>
      </w:r>
      <w:r w:rsidR="009877DA" w:rsidRPr="00BE518E">
        <w:rPr>
          <w:rFonts w:ascii="Times New Roman" w:hAnsi="Times New Roman" w:cs="Times New Roman"/>
          <w:sz w:val="20"/>
          <w:szCs w:val="20"/>
        </w:rPr>
        <w:t>, содержащего, помимо прочего, следующие существенные условия Сдел</w:t>
      </w:r>
      <w:r w:rsidR="00E86B74">
        <w:rPr>
          <w:rFonts w:ascii="Times New Roman" w:hAnsi="Times New Roman" w:cs="Times New Roman"/>
          <w:sz w:val="20"/>
          <w:szCs w:val="20"/>
        </w:rPr>
        <w:t>ки</w:t>
      </w:r>
      <w:r w:rsidR="009877DA" w:rsidRPr="00BE518E">
        <w:rPr>
          <w:rFonts w:ascii="Times New Roman" w:hAnsi="Times New Roman" w:cs="Times New Roman"/>
          <w:sz w:val="20"/>
          <w:szCs w:val="20"/>
        </w:rPr>
        <w:t>:</w:t>
      </w:r>
    </w:p>
    <w:p w14:paraId="314D6C8A" w14:textId="77777777" w:rsidR="009877DA" w:rsidRPr="00BE518E" w:rsidRDefault="009877DA" w:rsidP="009877DA">
      <w:pPr>
        <w:pStyle w:val="a3"/>
        <w:numPr>
          <w:ilvl w:val="0"/>
          <w:numId w:val="5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наименование и сумма продаваемой валюты;</w:t>
      </w:r>
    </w:p>
    <w:p w14:paraId="0249A974" w14:textId="77777777" w:rsidR="009877DA" w:rsidRPr="00BE518E" w:rsidRDefault="009877DA" w:rsidP="009877DA">
      <w:pPr>
        <w:pStyle w:val="a3"/>
        <w:numPr>
          <w:ilvl w:val="0"/>
          <w:numId w:val="5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наименование и сумма покупаемой валюты;</w:t>
      </w:r>
    </w:p>
    <w:p w14:paraId="5EF666E9" w14:textId="77777777" w:rsidR="009877DA" w:rsidRPr="00BE518E" w:rsidRDefault="009877DA" w:rsidP="009877DA">
      <w:pPr>
        <w:pStyle w:val="a3"/>
        <w:numPr>
          <w:ilvl w:val="0"/>
          <w:numId w:val="5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курс сделки;</w:t>
      </w:r>
    </w:p>
    <w:p w14:paraId="2DD6D316" w14:textId="77777777" w:rsidR="009877DA" w:rsidRPr="00BE518E" w:rsidRDefault="009877DA" w:rsidP="009877DA">
      <w:pPr>
        <w:pStyle w:val="a3"/>
        <w:numPr>
          <w:ilvl w:val="0"/>
          <w:numId w:val="5"/>
        </w:numPr>
        <w:tabs>
          <w:tab w:val="left" w:pos="993"/>
        </w:tabs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E518E">
        <w:rPr>
          <w:rFonts w:ascii="Times New Roman" w:hAnsi="Times New Roman" w:cs="Times New Roman"/>
          <w:sz w:val="20"/>
          <w:szCs w:val="20"/>
        </w:rPr>
        <w:t>дата валютирования.</w:t>
      </w:r>
    </w:p>
    <w:p w14:paraId="256CC6B0" w14:textId="77777777" w:rsidR="00FB5A1F" w:rsidRPr="00BE518E" w:rsidRDefault="00FB5A1F" w:rsidP="00FB5A1F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90F23A7" w14:textId="77777777" w:rsidR="00FB5A1F" w:rsidRDefault="007D19DC" w:rsidP="00E407D0">
      <w:pPr>
        <w:pStyle w:val="a3"/>
        <w:numPr>
          <w:ilvl w:val="2"/>
          <w:numId w:val="14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 соответствии с п.</w:t>
      </w:r>
      <w:r w:rsidR="00043B81">
        <w:rPr>
          <w:rFonts w:ascii="Times New Roman" w:hAnsi="Times New Roman" w:cs="Times New Roman"/>
          <w:sz w:val="20"/>
          <w:szCs w:val="20"/>
        </w:rPr>
        <w:t xml:space="preserve"> 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2 ст. 434 ГК РФ </w:t>
      </w:r>
      <w:r w:rsidR="009E09D4" w:rsidRPr="00BE518E">
        <w:rPr>
          <w:rFonts w:ascii="Times New Roman" w:hAnsi="Times New Roman" w:cs="Times New Roman"/>
          <w:sz w:val="20"/>
          <w:szCs w:val="20"/>
        </w:rPr>
        <w:t>Сделка,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 заключенная через </w:t>
      </w:r>
      <w:r w:rsidR="00302E21" w:rsidRPr="00BE518E">
        <w:rPr>
          <w:rFonts w:ascii="Times New Roman" w:hAnsi="Times New Roman" w:cs="Times New Roman"/>
          <w:sz w:val="20"/>
          <w:szCs w:val="20"/>
          <w:lang w:val="en-US"/>
        </w:rPr>
        <w:t>Expo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="00302E21" w:rsidRPr="00BE518E">
        <w:rPr>
          <w:rFonts w:ascii="Times New Roman" w:hAnsi="Times New Roman" w:cs="Times New Roman"/>
          <w:sz w:val="20"/>
          <w:szCs w:val="20"/>
          <w:lang w:val="en-US"/>
        </w:rPr>
        <w:t>FX</w:t>
      </w:r>
      <w:r w:rsidR="001C7885" w:rsidRPr="00BE518E">
        <w:rPr>
          <w:rFonts w:ascii="Times New Roman" w:hAnsi="Times New Roman" w:cs="Times New Roman"/>
          <w:sz w:val="20"/>
          <w:szCs w:val="20"/>
        </w:rPr>
        <w:t>,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1C7885" w:rsidRPr="00BE518E">
        <w:rPr>
          <w:rFonts w:ascii="Times New Roman" w:hAnsi="Times New Roman" w:cs="Times New Roman"/>
          <w:sz w:val="20"/>
          <w:szCs w:val="20"/>
        </w:rPr>
        <w:t xml:space="preserve"> сделкой,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 заключенной в письменной форме</w:t>
      </w:r>
      <w:r w:rsidR="001C7885" w:rsidRPr="00BE518E">
        <w:rPr>
          <w:rFonts w:ascii="Times New Roman" w:hAnsi="Times New Roman" w:cs="Times New Roman"/>
          <w:sz w:val="20"/>
          <w:szCs w:val="20"/>
        </w:rPr>
        <w:t>,</w:t>
      </w:r>
      <w:r w:rsidR="00302E21" w:rsidRPr="00BE518E">
        <w:rPr>
          <w:rFonts w:ascii="Times New Roman" w:hAnsi="Times New Roman" w:cs="Times New Roman"/>
          <w:sz w:val="20"/>
          <w:szCs w:val="20"/>
        </w:rPr>
        <w:t xml:space="preserve"> и </w:t>
      </w:r>
      <w:r w:rsidR="00FB5A1F" w:rsidRPr="00BE518E">
        <w:rPr>
          <w:rFonts w:ascii="Times New Roman" w:hAnsi="Times New Roman" w:cs="Times New Roman"/>
          <w:sz w:val="20"/>
          <w:szCs w:val="20"/>
        </w:rPr>
        <w:t xml:space="preserve">распечатки из </w:t>
      </w:r>
      <w:proofErr w:type="spellStart"/>
      <w:r w:rsidR="00115963" w:rsidRPr="00BE518E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="00115963" w:rsidRPr="00BE518E">
        <w:rPr>
          <w:rFonts w:ascii="Times New Roman" w:hAnsi="Times New Roman" w:cs="Times New Roman"/>
          <w:sz w:val="20"/>
          <w:szCs w:val="20"/>
        </w:rPr>
        <w:t xml:space="preserve"> </w:t>
      </w:r>
      <w:r w:rsidR="00FB5A1F" w:rsidRPr="00BE518E">
        <w:rPr>
          <w:rFonts w:ascii="Times New Roman" w:hAnsi="Times New Roman" w:cs="Times New Roman"/>
          <w:sz w:val="20"/>
          <w:szCs w:val="20"/>
        </w:rPr>
        <w:t xml:space="preserve">являются адекватными и достаточными подтверждениями совершения Сделки, и, в случае разногласий, могут быть использованы как доказательства </w:t>
      </w:r>
      <w:r w:rsidR="0011369C">
        <w:rPr>
          <w:rFonts w:ascii="Times New Roman" w:hAnsi="Times New Roman" w:cs="Times New Roman"/>
          <w:sz w:val="20"/>
          <w:szCs w:val="20"/>
        </w:rPr>
        <w:t xml:space="preserve">совершения Сделки </w:t>
      </w:r>
      <w:r w:rsidR="00FB5A1F" w:rsidRPr="00BE518E">
        <w:rPr>
          <w:rFonts w:ascii="Times New Roman" w:hAnsi="Times New Roman" w:cs="Times New Roman"/>
          <w:sz w:val="20"/>
          <w:szCs w:val="20"/>
        </w:rPr>
        <w:t xml:space="preserve">в суде. </w:t>
      </w:r>
    </w:p>
    <w:p w14:paraId="29441A5A" w14:textId="12B7A134" w:rsidR="00070B14" w:rsidRPr="00BE518E" w:rsidRDefault="00070B14" w:rsidP="00070B14">
      <w:pPr>
        <w:pStyle w:val="a3"/>
        <w:numPr>
          <w:ilvl w:val="2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Заключение Клиентом Сделки в системе </w:t>
      </w:r>
      <w:proofErr w:type="spellStart"/>
      <w:r w:rsidRPr="00070B14">
        <w:rPr>
          <w:rFonts w:ascii="Times New Roman" w:hAnsi="Times New Roman" w:cs="Times New Roman"/>
          <w:sz w:val="20"/>
          <w:szCs w:val="20"/>
        </w:rPr>
        <w:t>Expo</w:t>
      </w:r>
      <w:proofErr w:type="spellEnd"/>
      <w:r w:rsidRPr="00070B14">
        <w:rPr>
          <w:rFonts w:ascii="Times New Roman" w:hAnsi="Times New Roman" w:cs="Times New Roman"/>
          <w:sz w:val="20"/>
          <w:szCs w:val="20"/>
        </w:rPr>
        <w:t xml:space="preserve"> FX</w:t>
      </w:r>
      <w:r>
        <w:rPr>
          <w:rFonts w:ascii="Times New Roman" w:hAnsi="Times New Roman" w:cs="Times New Roman"/>
          <w:sz w:val="20"/>
          <w:szCs w:val="20"/>
        </w:rPr>
        <w:t xml:space="preserve"> одновременно является распоряжением Клиента на осуществление операций </w:t>
      </w:r>
      <w:r w:rsidR="009778EB">
        <w:rPr>
          <w:rFonts w:ascii="Times New Roman" w:hAnsi="Times New Roman" w:cs="Times New Roman"/>
          <w:sz w:val="20"/>
          <w:szCs w:val="20"/>
        </w:rPr>
        <w:t xml:space="preserve">с денежными средствами </w:t>
      </w:r>
      <w:r>
        <w:rPr>
          <w:rFonts w:ascii="Times New Roman" w:hAnsi="Times New Roman" w:cs="Times New Roman"/>
          <w:sz w:val="20"/>
          <w:szCs w:val="20"/>
        </w:rPr>
        <w:t>по счетам, указанным в Заявлении о присоединении (Приложение №1 к настоящему Регламенту).</w:t>
      </w:r>
    </w:p>
    <w:p w14:paraId="34D7B614" w14:textId="77777777" w:rsidR="00D91582" w:rsidRPr="005B4853" w:rsidRDefault="00D91582" w:rsidP="00D91582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270F322" w14:textId="77777777" w:rsidR="00A20392" w:rsidRPr="008F5F4A" w:rsidRDefault="00E407D0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Уведомление о риске</w:t>
      </w:r>
    </w:p>
    <w:p w14:paraId="522C3F55" w14:textId="77777777" w:rsidR="00A20392" w:rsidRPr="008F5F4A" w:rsidRDefault="00A20392" w:rsidP="00A2039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14:paraId="068693DF" w14:textId="77777777" w:rsidR="00A20392" w:rsidRPr="00F90B36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Клиент принимает на себя риски изменения котировок на Валюту, возникающие при проведении операций</w:t>
      </w:r>
      <w:r w:rsidR="00F90B36" w:rsidRPr="00F90B36">
        <w:rPr>
          <w:rFonts w:ascii="Times New Roman" w:hAnsi="Times New Roman" w:cs="Times New Roman"/>
          <w:sz w:val="20"/>
          <w:szCs w:val="20"/>
        </w:rPr>
        <w:t xml:space="preserve"> </w:t>
      </w:r>
      <w:r w:rsidR="00F90B36">
        <w:rPr>
          <w:rFonts w:ascii="Times New Roman" w:hAnsi="Times New Roman" w:cs="Times New Roman"/>
          <w:sz w:val="20"/>
          <w:szCs w:val="20"/>
        </w:rPr>
        <w:t>по</w:t>
      </w:r>
      <w:r w:rsidR="00F90B36" w:rsidRPr="00F90B36">
        <w:rPr>
          <w:rFonts w:ascii="Times New Roman" w:hAnsi="Times New Roman" w:cs="Times New Roman"/>
          <w:sz w:val="20"/>
          <w:szCs w:val="20"/>
        </w:rPr>
        <w:t xml:space="preserve"> Конверсионным сделкам</w:t>
      </w:r>
      <w:r w:rsidRPr="00F90B36">
        <w:rPr>
          <w:rFonts w:ascii="Times New Roman" w:hAnsi="Times New Roman" w:cs="Times New Roman"/>
          <w:sz w:val="20"/>
          <w:szCs w:val="20"/>
        </w:rPr>
        <w:t xml:space="preserve">, и риск потери средств, перечисленных для проведения данных </w:t>
      </w:r>
      <w:r w:rsidR="00165D31" w:rsidRPr="00F90B36">
        <w:rPr>
          <w:rFonts w:ascii="Times New Roman" w:hAnsi="Times New Roman" w:cs="Times New Roman"/>
          <w:sz w:val="20"/>
          <w:szCs w:val="20"/>
        </w:rPr>
        <w:t>С</w:t>
      </w:r>
      <w:r w:rsidRPr="00F90B36">
        <w:rPr>
          <w:rFonts w:ascii="Times New Roman" w:hAnsi="Times New Roman" w:cs="Times New Roman"/>
          <w:sz w:val="20"/>
          <w:szCs w:val="20"/>
        </w:rPr>
        <w:t>делок, для чего Клиент предоставляет Банку право компенсировать за счет средств Клиента у</w:t>
      </w:r>
      <w:r w:rsidR="00F90B36" w:rsidRPr="00F90B36">
        <w:rPr>
          <w:rFonts w:ascii="Times New Roman" w:hAnsi="Times New Roman" w:cs="Times New Roman"/>
          <w:sz w:val="20"/>
          <w:szCs w:val="20"/>
        </w:rPr>
        <w:t>бытки по операц</w:t>
      </w:r>
      <w:r w:rsidR="00F90B36">
        <w:rPr>
          <w:rFonts w:ascii="Times New Roman" w:hAnsi="Times New Roman" w:cs="Times New Roman"/>
          <w:sz w:val="20"/>
          <w:szCs w:val="20"/>
        </w:rPr>
        <w:t>иям по</w:t>
      </w:r>
      <w:r w:rsidR="00F90B36" w:rsidRPr="00F90B36">
        <w:rPr>
          <w:rFonts w:ascii="Times New Roman" w:hAnsi="Times New Roman" w:cs="Times New Roman"/>
          <w:sz w:val="20"/>
          <w:szCs w:val="20"/>
        </w:rPr>
        <w:t xml:space="preserve"> Конверсионным</w:t>
      </w:r>
      <w:r w:rsidR="00F90B36">
        <w:rPr>
          <w:rFonts w:ascii="Times New Roman" w:hAnsi="Times New Roman" w:cs="Times New Roman"/>
          <w:sz w:val="20"/>
          <w:szCs w:val="20"/>
        </w:rPr>
        <w:t xml:space="preserve"> сделкам</w:t>
      </w:r>
      <w:r w:rsidRPr="00F90B3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3E38C61" w14:textId="77777777" w:rsidR="00A20392" w:rsidRPr="008F5F4A" w:rsidRDefault="00A20392" w:rsidP="00A2039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B8D522E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Клиент принимает на себя риски финансовых потерь по причине неисправностей торговых систем, в том числе</w:t>
      </w:r>
      <w:r w:rsidR="00115963" w:rsidRPr="008F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5963" w:rsidRPr="008F5F4A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5F4A">
        <w:rPr>
          <w:rFonts w:ascii="Times New Roman" w:hAnsi="Times New Roman" w:cs="Times New Roman"/>
          <w:sz w:val="20"/>
          <w:szCs w:val="20"/>
        </w:rPr>
        <w:t>, коммуникационных и электронных проблем, а также иных схожих проблем.</w:t>
      </w:r>
    </w:p>
    <w:p w14:paraId="7796B31B" w14:textId="77777777" w:rsidR="00A20392" w:rsidRPr="008F5F4A" w:rsidRDefault="00A20392" w:rsidP="00A20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B621183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Клиент понимает, что никакая информация, полученная Клиентом у Банка, его сотрудников или уполномоченных представителей, не является и не может рассматриваться как совет или рекомендация для совершения Сделок.</w:t>
      </w:r>
    </w:p>
    <w:p w14:paraId="2C46AE6D" w14:textId="77777777" w:rsidR="00A20392" w:rsidRPr="008F5F4A" w:rsidRDefault="00A20392" w:rsidP="00A20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E9E4B5D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Банк никоим образом не несет ответственности за действия или бездействие Клиента при осуществлении сделок на валютном рынке.</w:t>
      </w:r>
    </w:p>
    <w:p w14:paraId="09BDF85E" w14:textId="77777777" w:rsidR="00A20392" w:rsidRPr="008F5F4A" w:rsidRDefault="00A20392" w:rsidP="00A20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7EDEFDC" w14:textId="77777777" w:rsidR="00F774AB" w:rsidRPr="008F5F4A" w:rsidRDefault="00F774AB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8F5F4A">
        <w:rPr>
          <w:rFonts w:ascii="Times New Roman" w:hAnsi="Times New Roman" w:cs="Times New Roman"/>
          <w:b/>
          <w:sz w:val="20"/>
          <w:szCs w:val="20"/>
        </w:rPr>
        <w:t xml:space="preserve">Присоединение Клиента к </w:t>
      </w:r>
      <w:r w:rsidR="00F90B36">
        <w:rPr>
          <w:rFonts w:ascii="Times New Roman" w:hAnsi="Times New Roman" w:cs="Times New Roman"/>
          <w:b/>
          <w:sz w:val="20"/>
          <w:szCs w:val="20"/>
        </w:rPr>
        <w:t xml:space="preserve">Регламенту и к </w:t>
      </w:r>
      <w:proofErr w:type="spellStart"/>
      <w:r w:rsidRPr="008F5F4A">
        <w:rPr>
          <w:rFonts w:ascii="Times New Roman" w:hAnsi="Times New Roman" w:cs="Times New Roman"/>
          <w:b/>
          <w:sz w:val="20"/>
          <w:szCs w:val="20"/>
        </w:rPr>
        <w:t>ExpoFX</w:t>
      </w:r>
      <w:proofErr w:type="spellEnd"/>
    </w:p>
    <w:p w14:paraId="5E17B039" w14:textId="77777777" w:rsidR="00F774AB" w:rsidRPr="008F5F4A" w:rsidRDefault="00F774AB" w:rsidP="00F774AB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30C7F62" w14:textId="77777777" w:rsidR="005A6245" w:rsidRDefault="007348E3" w:rsidP="00E407D0">
      <w:pPr>
        <w:pStyle w:val="a3"/>
        <w:numPr>
          <w:ilvl w:val="1"/>
          <w:numId w:val="14"/>
        </w:numPr>
        <w:ind w:hanging="502"/>
        <w:jc w:val="both"/>
        <w:rPr>
          <w:rFonts w:ascii="Times New Roman" w:hAnsi="Times New Roman" w:cs="Times New Roman"/>
          <w:sz w:val="20"/>
          <w:szCs w:val="20"/>
        </w:rPr>
      </w:pPr>
      <w:r w:rsidRPr="00D57BCA">
        <w:rPr>
          <w:rFonts w:ascii="Times New Roman" w:hAnsi="Times New Roman" w:cs="Times New Roman"/>
          <w:sz w:val="20"/>
          <w:szCs w:val="20"/>
        </w:rPr>
        <w:t>Для присоединения к Регламент</w:t>
      </w:r>
      <w:r w:rsidR="00CB49F8" w:rsidRPr="00D57BCA">
        <w:rPr>
          <w:rFonts w:ascii="Times New Roman" w:hAnsi="Times New Roman" w:cs="Times New Roman"/>
          <w:sz w:val="20"/>
          <w:szCs w:val="20"/>
        </w:rPr>
        <w:t>у</w:t>
      </w:r>
      <w:r w:rsidRPr="00D57BCA">
        <w:rPr>
          <w:rFonts w:ascii="Times New Roman" w:hAnsi="Times New Roman" w:cs="Times New Roman"/>
          <w:sz w:val="20"/>
          <w:szCs w:val="20"/>
        </w:rPr>
        <w:t xml:space="preserve"> Клиент подписывает заявление о присоединении к Регламенту</w:t>
      </w:r>
      <w:r w:rsidR="005A6245">
        <w:rPr>
          <w:rFonts w:ascii="Times New Roman" w:hAnsi="Times New Roman" w:cs="Times New Roman"/>
          <w:sz w:val="20"/>
          <w:szCs w:val="20"/>
        </w:rPr>
        <w:t>:</w:t>
      </w:r>
    </w:p>
    <w:p w14:paraId="33D0F5B5" w14:textId="77777777" w:rsidR="005A6245" w:rsidRDefault="005A6245" w:rsidP="005A6245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в офисе обслуживания</w:t>
      </w:r>
      <w:r w:rsidR="00864181" w:rsidRPr="00D57BCA">
        <w:rPr>
          <w:rFonts w:ascii="Times New Roman" w:hAnsi="Times New Roman" w:cs="Times New Roman"/>
          <w:sz w:val="20"/>
          <w:szCs w:val="20"/>
        </w:rPr>
        <w:t xml:space="preserve"> по форме </w:t>
      </w:r>
      <w:r w:rsidR="00A14729">
        <w:rPr>
          <w:rFonts w:ascii="Times New Roman" w:hAnsi="Times New Roman" w:cs="Times New Roman"/>
          <w:sz w:val="20"/>
          <w:szCs w:val="20"/>
        </w:rPr>
        <w:t>П</w:t>
      </w:r>
      <w:r w:rsidR="006A5166" w:rsidRPr="008F5F4A">
        <w:rPr>
          <w:rFonts w:ascii="Times New Roman" w:hAnsi="Times New Roman" w:cs="Times New Roman"/>
          <w:sz w:val="20"/>
          <w:szCs w:val="20"/>
        </w:rPr>
        <w:t>риложени</w:t>
      </w:r>
      <w:r w:rsidR="00741F1F">
        <w:rPr>
          <w:rFonts w:ascii="Times New Roman" w:hAnsi="Times New Roman" w:cs="Times New Roman"/>
          <w:sz w:val="20"/>
          <w:szCs w:val="20"/>
        </w:rPr>
        <w:t>я</w:t>
      </w:r>
      <w:r w:rsidR="006A5166" w:rsidRPr="008F5F4A">
        <w:rPr>
          <w:rFonts w:ascii="Times New Roman" w:hAnsi="Times New Roman" w:cs="Times New Roman"/>
          <w:sz w:val="20"/>
          <w:szCs w:val="20"/>
        </w:rPr>
        <w:t xml:space="preserve"> </w:t>
      </w:r>
      <w:r w:rsidR="00A14729">
        <w:rPr>
          <w:rFonts w:ascii="Times New Roman" w:hAnsi="Times New Roman" w:cs="Times New Roman"/>
          <w:sz w:val="20"/>
          <w:szCs w:val="20"/>
        </w:rPr>
        <w:t xml:space="preserve">№ 1 </w:t>
      </w:r>
      <w:r w:rsidR="006A5166" w:rsidRPr="008F5F4A">
        <w:rPr>
          <w:rFonts w:ascii="Times New Roman" w:hAnsi="Times New Roman" w:cs="Times New Roman"/>
          <w:sz w:val="20"/>
          <w:szCs w:val="20"/>
        </w:rPr>
        <w:t>к настоящему</w:t>
      </w:r>
      <w:r w:rsidR="006A5166">
        <w:rPr>
          <w:rFonts w:ascii="Times New Roman" w:hAnsi="Times New Roman" w:cs="Times New Roman"/>
          <w:sz w:val="20"/>
          <w:szCs w:val="20"/>
        </w:rPr>
        <w:t xml:space="preserve"> Регламенту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D06AB9" w14:textId="646FB50B" w:rsidR="00F90B36" w:rsidRDefault="005A6245" w:rsidP="005A6245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9778EB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>
        <w:rPr>
          <w:rFonts w:ascii="Times New Roman" w:hAnsi="Times New Roman" w:cs="Times New Roman"/>
          <w:sz w:val="20"/>
          <w:szCs w:val="20"/>
        </w:rPr>
        <w:t>Интернет-банка «</w:t>
      </w:r>
      <w:r>
        <w:rPr>
          <w:rFonts w:ascii="Times New Roman" w:hAnsi="Times New Roman" w:cs="Times New Roman"/>
          <w:sz w:val="20"/>
          <w:szCs w:val="20"/>
          <w:lang w:val="en-US"/>
        </w:rPr>
        <w:t>EXPO</w:t>
      </w:r>
      <w:r w:rsidRPr="005A624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online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A6245">
        <w:rPr>
          <w:rFonts w:ascii="Times New Roman" w:hAnsi="Times New Roman" w:cs="Times New Roman"/>
          <w:sz w:val="20"/>
          <w:szCs w:val="20"/>
        </w:rPr>
        <w:t xml:space="preserve"> </w:t>
      </w:r>
      <w:r w:rsidRPr="00D57BCA">
        <w:rPr>
          <w:rFonts w:ascii="Times New Roman" w:hAnsi="Times New Roman" w:cs="Times New Roman"/>
          <w:sz w:val="20"/>
          <w:szCs w:val="20"/>
        </w:rPr>
        <w:t xml:space="preserve">по форме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F5F4A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F5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1.1 </w:t>
      </w:r>
      <w:r w:rsidRPr="008F5F4A">
        <w:rPr>
          <w:rFonts w:ascii="Times New Roman" w:hAnsi="Times New Roman" w:cs="Times New Roman"/>
          <w:sz w:val="20"/>
          <w:szCs w:val="20"/>
        </w:rPr>
        <w:t>к настоящему</w:t>
      </w:r>
      <w:r>
        <w:rPr>
          <w:rFonts w:ascii="Times New Roman" w:hAnsi="Times New Roman" w:cs="Times New Roman"/>
          <w:sz w:val="20"/>
          <w:szCs w:val="20"/>
        </w:rPr>
        <w:t xml:space="preserve"> Регламенту</w:t>
      </w:r>
      <w:r w:rsidR="006A5166">
        <w:rPr>
          <w:rFonts w:ascii="Times New Roman" w:hAnsi="Times New Roman" w:cs="Times New Roman"/>
          <w:sz w:val="20"/>
          <w:szCs w:val="20"/>
        </w:rPr>
        <w:t>.</w:t>
      </w:r>
      <w:r w:rsidR="006A5166" w:rsidRPr="006A51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B3893B" w14:textId="2E18DB9E" w:rsidR="002C2E31" w:rsidRPr="002C2E31" w:rsidRDefault="002C2E31" w:rsidP="002C2E31">
      <w:pPr>
        <w:pStyle w:val="Style22"/>
        <w:widowControl/>
        <w:tabs>
          <w:tab w:val="left" w:pos="284"/>
          <w:tab w:val="left" w:pos="426"/>
        </w:tabs>
        <w:ind w:left="284"/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 xml:space="preserve">Стороны признают, что </w:t>
      </w:r>
      <w:r>
        <w:rPr>
          <w:rStyle w:val="FontStyle41"/>
          <w:rFonts w:ascii="Times New Roman" w:hAnsi="Times New Roman" w:cs="Times New Roman"/>
          <w:sz w:val="20"/>
          <w:szCs w:val="20"/>
        </w:rPr>
        <w:t>заявление о присоединении к Регламенту</w:t>
      </w: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>, подписанн</w:t>
      </w:r>
      <w:r>
        <w:rPr>
          <w:rStyle w:val="FontStyle41"/>
          <w:rFonts w:ascii="Times New Roman" w:hAnsi="Times New Roman" w:cs="Times New Roman"/>
          <w:sz w:val="20"/>
          <w:szCs w:val="20"/>
        </w:rPr>
        <w:t>ое клиентом</w:t>
      </w: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 xml:space="preserve"> простой электронной подписью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с помощью </w:t>
      </w:r>
      <w:r>
        <w:rPr>
          <w:rFonts w:ascii="Times New Roman" w:hAnsi="Times New Roman" w:cs="Times New Roman"/>
          <w:sz w:val="20"/>
          <w:szCs w:val="20"/>
        </w:rPr>
        <w:t>Интернет-банка «</w:t>
      </w:r>
      <w:r>
        <w:rPr>
          <w:rFonts w:ascii="Times New Roman" w:hAnsi="Times New Roman" w:cs="Times New Roman"/>
          <w:sz w:val="20"/>
          <w:szCs w:val="20"/>
          <w:lang w:val="en-US"/>
        </w:rPr>
        <w:t>EXPO</w:t>
      </w:r>
      <w:r w:rsidRPr="005A624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online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>, равнознач</w:t>
      </w:r>
      <w:r>
        <w:rPr>
          <w:rStyle w:val="FontStyle41"/>
          <w:rFonts w:ascii="Times New Roman" w:hAnsi="Times New Roman" w:cs="Times New Roman"/>
          <w:sz w:val="20"/>
          <w:szCs w:val="20"/>
        </w:rPr>
        <w:t>но заявлению</w:t>
      </w: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 xml:space="preserve"> на бумажном носителе, </w:t>
      </w:r>
      <w:r w:rsidR="009778EB" w:rsidRPr="002C2E31">
        <w:rPr>
          <w:rStyle w:val="FontStyle41"/>
          <w:rFonts w:ascii="Times New Roman" w:hAnsi="Times New Roman" w:cs="Times New Roman"/>
          <w:sz w:val="20"/>
          <w:szCs w:val="20"/>
        </w:rPr>
        <w:t>подписанно</w:t>
      </w:r>
      <w:r w:rsidR="009778EB">
        <w:rPr>
          <w:rStyle w:val="FontStyle41"/>
          <w:rFonts w:ascii="Times New Roman" w:hAnsi="Times New Roman" w:cs="Times New Roman"/>
          <w:sz w:val="20"/>
          <w:szCs w:val="20"/>
        </w:rPr>
        <w:t>му</w:t>
      </w:r>
      <w:r w:rsidR="009778EB" w:rsidRPr="002C2E31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>собственноручной подписью</w:t>
      </w:r>
      <w:r w:rsidR="009778EB">
        <w:rPr>
          <w:rStyle w:val="FontStyle41"/>
          <w:rFonts w:ascii="Times New Roman" w:hAnsi="Times New Roman" w:cs="Times New Roman"/>
          <w:sz w:val="20"/>
          <w:szCs w:val="20"/>
        </w:rPr>
        <w:t xml:space="preserve"> Клиента</w:t>
      </w:r>
      <w:r w:rsidRPr="002C2E31">
        <w:rPr>
          <w:rStyle w:val="FontStyle41"/>
          <w:rFonts w:ascii="Times New Roman" w:hAnsi="Times New Roman" w:cs="Times New Roman"/>
          <w:sz w:val="20"/>
          <w:szCs w:val="20"/>
        </w:rPr>
        <w:t>.</w:t>
      </w:r>
    </w:p>
    <w:p w14:paraId="4F9B2A40" w14:textId="77777777" w:rsidR="00864181" w:rsidRDefault="00864181" w:rsidP="00864181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0EB0BA6F" w14:textId="77777777" w:rsidR="009441FD" w:rsidRPr="008F5F4A" w:rsidRDefault="009441FD" w:rsidP="00E407D0">
      <w:pPr>
        <w:pStyle w:val="a3"/>
        <w:numPr>
          <w:ilvl w:val="1"/>
          <w:numId w:val="14"/>
        </w:numPr>
        <w:ind w:hanging="502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Перед подписанием</w:t>
      </w:r>
      <w:r w:rsidR="00864181">
        <w:rPr>
          <w:rFonts w:ascii="Times New Roman" w:hAnsi="Times New Roman" w:cs="Times New Roman"/>
          <w:sz w:val="20"/>
          <w:szCs w:val="20"/>
        </w:rPr>
        <w:t xml:space="preserve"> заявления о присоединении к Регламенту</w:t>
      </w:r>
      <w:r w:rsidRPr="008F5F4A">
        <w:rPr>
          <w:rFonts w:ascii="Times New Roman" w:hAnsi="Times New Roman" w:cs="Times New Roman"/>
          <w:sz w:val="20"/>
          <w:szCs w:val="20"/>
        </w:rPr>
        <w:t xml:space="preserve"> Клиент обязуется ознакомиться с правилами работы системы </w:t>
      </w:r>
      <w:proofErr w:type="spellStart"/>
      <w:r w:rsidRPr="008F5F4A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5F4A">
        <w:rPr>
          <w:rFonts w:ascii="Times New Roman" w:hAnsi="Times New Roman" w:cs="Times New Roman"/>
          <w:sz w:val="20"/>
          <w:szCs w:val="20"/>
        </w:rPr>
        <w:t xml:space="preserve">, в том числе регулирующими допуск Клиента к </w:t>
      </w:r>
      <w:proofErr w:type="spellStart"/>
      <w:r w:rsidRPr="008F5F4A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5F4A">
        <w:rPr>
          <w:rFonts w:ascii="Times New Roman" w:hAnsi="Times New Roman" w:cs="Times New Roman"/>
          <w:sz w:val="20"/>
          <w:szCs w:val="20"/>
        </w:rPr>
        <w:t xml:space="preserve">, порядок ведения переговоров и заключения Сделок через </w:t>
      </w:r>
      <w:proofErr w:type="spellStart"/>
      <w:r w:rsidRPr="008F5F4A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5F4A">
        <w:rPr>
          <w:rFonts w:ascii="Times New Roman" w:hAnsi="Times New Roman" w:cs="Times New Roman"/>
          <w:sz w:val="20"/>
          <w:szCs w:val="20"/>
        </w:rPr>
        <w:t xml:space="preserve">, являющимися </w:t>
      </w:r>
      <w:r w:rsidR="00C0038B">
        <w:rPr>
          <w:rFonts w:ascii="Times New Roman" w:hAnsi="Times New Roman" w:cs="Times New Roman"/>
          <w:sz w:val="20"/>
          <w:szCs w:val="20"/>
        </w:rPr>
        <w:t>П</w:t>
      </w:r>
      <w:r w:rsidRPr="008F5F4A">
        <w:rPr>
          <w:rFonts w:ascii="Times New Roman" w:hAnsi="Times New Roman" w:cs="Times New Roman"/>
          <w:sz w:val="20"/>
          <w:szCs w:val="20"/>
        </w:rPr>
        <w:t xml:space="preserve">риложением </w:t>
      </w:r>
      <w:r w:rsidR="00C0038B">
        <w:rPr>
          <w:rFonts w:ascii="Times New Roman" w:hAnsi="Times New Roman" w:cs="Times New Roman"/>
          <w:sz w:val="20"/>
          <w:szCs w:val="20"/>
        </w:rPr>
        <w:t xml:space="preserve">№ 2 </w:t>
      </w:r>
      <w:r w:rsidRPr="008F5F4A">
        <w:rPr>
          <w:rFonts w:ascii="Times New Roman" w:hAnsi="Times New Roman" w:cs="Times New Roman"/>
          <w:sz w:val="20"/>
          <w:szCs w:val="20"/>
        </w:rPr>
        <w:t>к настоящему</w:t>
      </w:r>
      <w:r w:rsidR="00864181">
        <w:rPr>
          <w:rFonts w:ascii="Times New Roman" w:hAnsi="Times New Roman" w:cs="Times New Roman"/>
          <w:sz w:val="20"/>
          <w:szCs w:val="20"/>
        </w:rPr>
        <w:t xml:space="preserve"> Регламенту</w:t>
      </w:r>
      <w:r w:rsidR="00225CE5">
        <w:rPr>
          <w:rFonts w:ascii="Times New Roman" w:hAnsi="Times New Roman" w:cs="Times New Roman"/>
          <w:sz w:val="20"/>
          <w:szCs w:val="20"/>
        </w:rPr>
        <w:t xml:space="preserve"> и его неотъемлемой частью</w:t>
      </w:r>
      <w:r w:rsidRPr="008F5F4A">
        <w:rPr>
          <w:rFonts w:ascii="Times New Roman" w:hAnsi="Times New Roman" w:cs="Times New Roman"/>
          <w:sz w:val="20"/>
          <w:szCs w:val="20"/>
        </w:rPr>
        <w:t>.</w:t>
      </w:r>
      <w:r w:rsidR="006A51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ECFE5B" w14:textId="77777777" w:rsidR="009877DA" w:rsidRPr="008F5F4A" w:rsidRDefault="009877DA" w:rsidP="009877DA">
      <w:pPr>
        <w:pStyle w:val="a3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E6AE38" w14:textId="0AAE15F1" w:rsidR="0025172B" w:rsidRPr="00D57BCA" w:rsidRDefault="00DB3ECC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BCA">
        <w:rPr>
          <w:rFonts w:ascii="Times New Roman" w:hAnsi="Times New Roman" w:cs="Times New Roman"/>
          <w:sz w:val="20"/>
          <w:szCs w:val="20"/>
        </w:rPr>
        <w:t>Присоединяясь к Регламенту</w:t>
      </w:r>
      <w:r w:rsidR="0025172B" w:rsidRPr="00D57BCA">
        <w:rPr>
          <w:rFonts w:ascii="Times New Roman" w:hAnsi="Times New Roman" w:cs="Times New Roman"/>
          <w:sz w:val="20"/>
          <w:szCs w:val="20"/>
        </w:rPr>
        <w:t xml:space="preserve">, Клиент обязуется соблюдать </w:t>
      </w:r>
      <w:r w:rsidR="00F54AD3" w:rsidRPr="00D57BCA">
        <w:rPr>
          <w:rFonts w:ascii="Times New Roman" w:hAnsi="Times New Roman" w:cs="Times New Roman"/>
          <w:sz w:val="20"/>
          <w:szCs w:val="20"/>
        </w:rPr>
        <w:t xml:space="preserve">указанные </w:t>
      </w:r>
      <w:r w:rsidR="0025172B" w:rsidRPr="00D57BCA">
        <w:rPr>
          <w:rFonts w:ascii="Times New Roman" w:hAnsi="Times New Roman" w:cs="Times New Roman"/>
          <w:sz w:val="20"/>
          <w:szCs w:val="20"/>
        </w:rPr>
        <w:t xml:space="preserve">в </w:t>
      </w:r>
      <w:r w:rsidR="009778EB">
        <w:rPr>
          <w:rFonts w:ascii="Times New Roman" w:hAnsi="Times New Roman" w:cs="Times New Roman"/>
          <w:sz w:val="20"/>
          <w:szCs w:val="20"/>
        </w:rPr>
        <w:t xml:space="preserve">нем положения, в </w:t>
      </w:r>
      <w:proofErr w:type="spellStart"/>
      <w:r w:rsidR="009778E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9778EB">
        <w:rPr>
          <w:rFonts w:ascii="Times New Roman" w:hAnsi="Times New Roman" w:cs="Times New Roman"/>
          <w:sz w:val="20"/>
          <w:szCs w:val="20"/>
        </w:rPr>
        <w:t xml:space="preserve">., указанные в </w:t>
      </w:r>
      <w:r w:rsidR="0025172B" w:rsidRPr="00D57BCA">
        <w:rPr>
          <w:rFonts w:ascii="Times New Roman" w:hAnsi="Times New Roman" w:cs="Times New Roman"/>
          <w:sz w:val="20"/>
          <w:szCs w:val="20"/>
        </w:rPr>
        <w:t xml:space="preserve">пункте </w:t>
      </w:r>
      <w:r w:rsidR="00336E0C" w:rsidRPr="00D57BCA">
        <w:rPr>
          <w:rFonts w:ascii="Times New Roman" w:hAnsi="Times New Roman" w:cs="Times New Roman"/>
          <w:sz w:val="20"/>
          <w:szCs w:val="20"/>
        </w:rPr>
        <w:t>5</w:t>
      </w:r>
      <w:r w:rsidRPr="00D57BCA">
        <w:rPr>
          <w:rFonts w:ascii="Times New Roman" w:hAnsi="Times New Roman" w:cs="Times New Roman"/>
          <w:sz w:val="20"/>
          <w:szCs w:val="20"/>
        </w:rPr>
        <w:t>.2</w:t>
      </w:r>
      <w:r w:rsidR="0025172B" w:rsidRPr="00D57BCA">
        <w:rPr>
          <w:rFonts w:ascii="Times New Roman" w:hAnsi="Times New Roman" w:cs="Times New Roman"/>
          <w:sz w:val="20"/>
          <w:szCs w:val="20"/>
        </w:rPr>
        <w:t xml:space="preserve">. </w:t>
      </w:r>
      <w:r w:rsidR="009778EB">
        <w:rPr>
          <w:rFonts w:ascii="Times New Roman" w:hAnsi="Times New Roman" w:cs="Times New Roman"/>
          <w:sz w:val="20"/>
          <w:szCs w:val="20"/>
        </w:rPr>
        <w:t>Регламента</w:t>
      </w:r>
      <w:r w:rsidR="0025172B" w:rsidRPr="00D57BCA">
        <w:rPr>
          <w:rFonts w:ascii="Times New Roman" w:hAnsi="Times New Roman" w:cs="Times New Roman"/>
          <w:sz w:val="20"/>
          <w:szCs w:val="20"/>
        </w:rPr>
        <w:t>.</w:t>
      </w:r>
    </w:p>
    <w:p w14:paraId="1EB666EC" w14:textId="77777777" w:rsidR="009877DA" w:rsidRPr="008F5F4A" w:rsidRDefault="009877DA" w:rsidP="009877D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569737A3" w14:textId="77777777" w:rsidR="0025172B" w:rsidRPr="008F5F4A" w:rsidRDefault="0025172B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Клиент обязуется возместить Банку любые убытки, </w:t>
      </w:r>
      <w:r w:rsidR="00165D31" w:rsidRPr="008F5F4A">
        <w:rPr>
          <w:rFonts w:ascii="Times New Roman" w:hAnsi="Times New Roman" w:cs="Times New Roman"/>
          <w:sz w:val="20"/>
          <w:szCs w:val="20"/>
        </w:rPr>
        <w:t xml:space="preserve">прямые либо косвенные, </w:t>
      </w:r>
      <w:r w:rsidRPr="008F5F4A">
        <w:rPr>
          <w:rFonts w:ascii="Times New Roman" w:hAnsi="Times New Roman" w:cs="Times New Roman"/>
          <w:sz w:val="20"/>
          <w:szCs w:val="20"/>
        </w:rPr>
        <w:t xml:space="preserve">возникшие </w:t>
      </w:r>
      <w:r w:rsidR="00322BB4" w:rsidRPr="008F5F4A">
        <w:rPr>
          <w:rFonts w:ascii="Times New Roman" w:hAnsi="Times New Roman" w:cs="Times New Roman"/>
          <w:sz w:val="20"/>
          <w:szCs w:val="20"/>
        </w:rPr>
        <w:t xml:space="preserve">у Банка </w:t>
      </w:r>
      <w:r w:rsidRPr="008F5F4A">
        <w:rPr>
          <w:rFonts w:ascii="Times New Roman" w:hAnsi="Times New Roman" w:cs="Times New Roman"/>
          <w:sz w:val="20"/>
          <w:szCs w:val="20"/>
        </w:rPr>
        <w:t xml:space="preserve">вследствие несоблюдения Клиентом правил </w:t>
      </w:r>
      <w:r w:rsidR="00165D31" w:rsidRPr="008F5F4A">
        <w:rPr>
          <w:rFonts w:ascii="Times New Roman" w:hAnsi="Times New Roman" w:cs="Times New Roman"/>
          <w:sz w:val="20"/>
          <w:szCs w:val="20"/>
        </w:rPr>
        <w:t xml:space="preserve">работы системы </w:t>
      </w:r>
      <w:proofErr w:type="spellStart"/>
      <w:r w:rsidRPr="008F5F4A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5F4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3E4222" w14:textId="77777777" w:rsidR="0076030F" w:rsidRPr="008F5F4A" w:rsidRDefault="0076030F" w:rsidP="00322BB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7BC4A1" w14:textId="77777777" w:rsidR="00A20392" w:rsidRPr="008F5F4A" w:rsidRDefault="00A20392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8F5F4A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0C3329C3" w14:textId="77777777" w:rsidR="00A20392" w:rsidRPr="008F5F4A" w:rsidRDefault="00A20392" w:rsidP="00A20392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1D5DD15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Банк, а также </w:t>
      </w:r>
      <w:r w:rsidR="00801863">
        <w:rPr>
          <w:rFonts w:ascii="Times New Roman" w:hAnsi="Times New Roman" w:cs="Times New Roman"/>
          <w:sz w:val="20"/>
          <w:szCs w:val="20"/>
        </w:rPr>
        <w:t xml:space="preserve">его </w:t>
      </w:r>
      <w:r w:rsidRPr="008F5F4A">
        <w:rPr>
          <w:rFonts w:ascii="Times New Roman" w:hAnsi="Times New Roman" w:cs="Times New Roman"/>
          <w:sz w:val="20"/>
          <w:szCs w:val="20"/>
        </w:rPr>
        <w:t>участники, руководство, сотрудники, агенты и представители Банка, не несут никакой ответственности за убытки, которые может понести Клиент в связи с проведением операций</w:t>
      </w:r>
      <w:r w:rsidR="00072278">
        <w:rPr>
          <w:rFonts w:ascii="Times New Roman" w:hAnsi="Times New Roman" w:cs="Times New Roman"/>
          <w:sz w:val="20"/>
          <w:szCs w:val="20"/>
        </w:rPr>
        <w:t xml:space="preserve"> в рамках заключения Сделок</w:t>
      </w:r>
      <w:r w:rsidR="00FF6EEE" w:rsidRPr="008F5F4A">
        <w:rPr>
          <w:rFonts w:ascii="Times New Roman" w:hAnsi="Times New Roman" w:cs="Times New Roman"/>
          <w:sz w:val="20"/>
          <w:szCs w:val="20"/>
        </w:rPr>
        <w:t>, а также заключенным в рамках него Сделкам</w:t>
      </w:r>
      <w:r w:rsidRPr="008F5F4A">
        <w:rPr>
          <w:rFonts w:ascii="Times New Roman" w:hAnsi="Times New Roman" w:cs="Times New Roman"/>
          <w:sz w:val="20"/>
          <w:szCs w:val="20"/>
        </w:rPr>
        <w:t xml:space="preserve">. В любом случае, ответственность Банка по настоящему </w:t>
      </w:r>
      <w:r w:rsidR="00466D97">
        <w:rPr>
          <w:rFonts w:ascii="Times New Roman" w:hAnsi="Times New Roman" w:cs="Times New Roman"/>
          <w:sz w:val="20"/>
          <w:szCs w:val="20"/>
        </w:rPr>
        <w:t>Регламенту</w:t>
      </w:r>
      <w:r w:rsidRPr="008F5F4A">
        <w:rPr>
          <w:rFonts w:ascii="Times New Roman" w:hAnsi="Times New Roman" w:cs="Times New Roman"/>
          <w:sz w:val="20"/>
          <w:szCs w:val="20"/>
        </w:rPr>
        <w:t xml:space="preserve"> ограничивается прямыми подтвержденными убытками и ни при каких обстоятельствах не может включать какие-либо косвенные, потенциальные или непредвиденные убытки.</w:t>
      </w:r>
    </w:p>
    <w:p w14:paraId="248F2DCC" w14:textId="77777777" w:rsidR="00A20392" w:rsidRPr="008F5F4A" w:rsidRDefault="00A20392" w:rsidP="00A2039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3DCA34F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неисполнение или ненадлежащее исполнение своих обязательств по настоящему </w:t>
      </w:r>
      <w:r w:rsidR="00466D97">
        <w:rPr>
          <w:rFonts w:ascii="Times New Roman" w:hAnsi="Times New Roman" w:cs="Times New Roman"/>
          <w:sz w:val="20"/>
          <w:szCs w:val="20"/>
        </w:rPr>
        <w:t>Регламенту</w:t>
      </w:r>
      <w:r w:rsidRPr="008F5F4A">
        <w:rPr>
          <w:rFonts w:ascii="Times New Roman" w:hAnsi="Times New Roman" w:cs="Times New Roman"/>
          <w:sz w:val="20"/>
          <w:szCs w:val="20"/>
        </w:rPr>
        <w:t>, если такое неисполнение обусловлено исключительно наступлением и/или действием обстоятельств непреодолимой силы (форс-мажорных обстоятельств), подтверждаемых уполномоченными на то организациями или государственными органами.</w:t>
      </w:r>
    </w:p>
    <w:p w14:paraId="6271CA04" w14:textId="77777777" w:rsidR="00A20392" w:rsidRPr="008F5F4A" w:rsidRDefault="00A20392" w:rsidP="00A2039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25FDDC2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Стороны уведомляют друг друга о предполагаемом наступлении или прекращении действия обстоятельств, указанных в п. </w:t>
      </w:r>
      <w:r w:rsidR="005E10E5">
        <w:rPr>
          <w:rFonts w:ascii="Times New Roman" w:hAnsi="Times New Roman" w:cs="Times New Roman"/>
          <w:sz w:val="20"/>
          <w:szCs w:val="20"/>
        </w:rPr>
        <w:t>6</w:t>
      </w:r>
      <w:r w:rsidRPr="008F5F4A">
        <w:rPr>
          <w:rFonts w:ascii="Times New Roman" w:hAnsi="Times New Roman" w:cs="Times New Roman"/>
          <w:sz w:val="20"/>
          <w:szCs w:val="20"/>
        </w:rPr>
        <w:t xml:space="preserve">.2 настоящего </w:t>
      </w:r>
      <w:r w:rsidR="00466D97">
        <w:rPr>
          <w:rFonts w:ascii="Times New Roman" w:hAnsi="Times New Roman" w:cs="Times New Roman"/>
          <w:sz w:val="20"/>
          <w:szCs w:val="20"/>
        </w:rPr>
        <w:t>Регламента</w:t>
      </w:r>
      <w:r w:rsidRPr="008F5F4A">
        <w:rPr>
          <w:rFonts w:ascii="Times New Roman" w:hAnsi="Times New Roman" w:cs="Times New Roman"/>
          <w:sz w:val="20"/>
          <w:szCs w:val="20"/>
        </w:rPr>
        <w:t xml:space="preserve">, немедленно почтовым, курьерским или факсимильным сообщением с подтверждением целесообразности продолжения действия </w:t>
      </w:r>
      <w:r w:rsidR="00466D97">
        <w:rPr>
          <w:rFonts w:ascii="Times New Roman" w:hAnsi="Times New Roman" w:cs="Times New Roman"/>
          <w:sz w:val="20"/>
          <w:szCs w:val="20"/>
        </w:rPr>
        <w:t>Регламента</w:t>
      </w:r>
      <w:r w:rsidRPr="008F5F4A">
        <w:rPr>
          <w:rFonts w:ascii="Times New Roman" w:hAnsi="Times New Roman" w:cs="Times New Roman"/>
          <w:sz w:val="20"/>
          <w:szCs w:val="20"/>
        </w:rPr>
        <w:t xml:space="preserve"> и назначением даты проведения переговоров по дальнейшему выполнению взятых на себя обязательств.</w:t>
      </w:r>
    </w:p>
    <w:p w14:paraId="72CB414D" w14:textId="77777777" w:rsidR="00F70985" w:rsidRPr="008F5F4A" w:rsidRDefault="00F70985" w:rsidP="00F7098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952167" w14:textId="77777777" w:rsidR="00A20392" w:rsidRPr="008F5F4A" w:rsidRDefault="00A20392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8F5F4A">
        <w:rPr>
          <w:rFonts w:ascii="Times New Roman" w:hAnsi="Times New Roman" w:cs="Times New Roman"/>
          <w:b/>
          <w:sz w:val="20"/>
          <w:szCs w:val="20"/>
        </w:rPr>
        <w:t>Заявления Сторон</w:t>
      </w:r>
    </w:p>
    <w:p w14:paraId="462F6521" w14:textId="77777777" w:rsidR="00A20392" w:rsidRPr="008F5F4A" w:rsidRDefault="00A20392" w:rsidP="00A20392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3476E71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Лица, допущенные к техническим средствам связи, с помощью которых осуществляется обмен сообщениями и заключение </w:t>
      </w:r>
      <w:r w:rsidR="008421D1" w:rsidRPr="008F5F4A">
        <w:rPr>
          <w:rFonts w:ascii="Times New Roman" w:hAnsi="Times New Roman" w:cs="Times New Roman"/>
          <w:sz w:val="20"/>
          <w:szCs w:val="20"/>
        </w:rPr>
        <w:t>С</w:t>
      </w:r>
      <w:r w:rsidRPr="008F5F4A">
        <w:rPr>
          <w:rFonts w:ascii="Times New Roman" w:hAnsi="Times New Roman" w:cs="Times New Roman"/>
          <w:sz w:val="20"/>
          <w:szCs w:val="20"/>
        </w:rPr>
        <w:t>делок</w:t>
      </w:r>
      <w:r w:rsidR="008421D1" w:rsidRPr="008F5F4A">
        <w:rPr>
          <w:rFonts w:ascii="Times New Roman" w:hAnsi="Times New Roman" w:cs="Times New Roman"/>
          <w:sz w:val="20"/>
          <w:szCs w:val="20"/>
        </w:rPr>
        <w:t>,</w:t>
      </w:r>
      <w:r w:rsidRPr="008F5F4A">
        <w:rPr>
          <w:rFonts w:ascii="Times New Roman" w:hAnsi="Times New Roman" w:cs="Times New Roman"/>
          <w:sz w:val="20"/>
          <w:szCs w:val="20"/>
        </w:rPr>
        <w:t xml:space="preserve"> являются уполномоченными представителями Сторон. Каждая из Сторон самостоятельно отвечает за допуск своих представителей к обсуждению и заключению Сделок. </w:t>
      </w:r>
    </w:p>
    <w:p w14:paraId="0664BB86" w14:textId="77777777" w:rsidR="00084713" w:rsidRPr="008F5F4A" w:rsidRDefault="00084713" w:rsidP="00084713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17AA851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Клиент подтверждает и гарантирует, что обладает достаточными познаниями для заключения, изменения и прекращения Сделок, осознает возможные риски и последствия совершения Сделок. Суть и порядок заключения Сделок Клиенту ясны, недвусмысленны и понятны.</w:t>
      </w:r>
    </w:p>
    <w:p w14:paraId="399824CF" w14:textId="77777777" w:rsidR="0038108D" w:rsidRPr="008F5F4A" w:rsidRDefault="0038108D" w:rsidP="0038108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C8FCEE" w14:textId="77777777" w:rsidR="00A20392" w:rsidRPr="008F5F4A" w:rsidRDefault="00A20392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8F5F4A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659C073B" w14:textId="77777777" w:rsidR="0038108D" w:rsidRPr="008F5F4A" w:rsidRDefault="0038108D" w:rsidP="0038108D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DCE5B4B" w14:textId="77777777" w:rsidR="00A20392" w:rsidRPr="008F5F4A" w:rsidRDefault="00B617E0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Регламент</w:t>
      </w:r>
      <w:r w:rsidR="00A20392" w:rsidRPr="008F5F4A">
        <w:rPr>
          <w:rFonts w:ascii="Times New Roman" w:hAnsi="Times New Roman" w:cs="Times New Roman"/>
          <w:sz w:val="20"/>
          <w:szCs w:val="20"/>
        </w:rPr>
        <w:t>, а также все вытекающие из него права и обязанности Сторон регулируются и толкуются в соответствии с законодательством Российской Федерации.</w:t>
      </w:r>
    </w:p>
    <w:p w14:paraId="6091258F" w14:textId="77777777" w:rsidR="0038108D" w:rsidRPr="008F5F4A" w:rsidRDefault="0038108D" w:rsidP="0038108D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B5ACC92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в процессе реализации настоящего </w:t>
      </w:r>
      <w:r w:rsidR="00466D97">
        <w:rPr>
          <w:rFonts w:ascii="Times New Roman" w:hAnsi="Times New Roman" w:cs="Times New Roman"/>
          <w:sz w:val="20"/>
          <w:szCs w:val="20"/>
        </w:rPr>
        <w:t>Регламента</w:t>
      </w:r>
      <w:r w:rsidR="00F64966">
        <w:rPr>
          <w:rFonts w:ascii="Times New Roman" w:hAnsi="Times New Roman" w:cs="Times New Roman"/>
          <w:sz w:val="20"/>
          <w:szCs w:val="20"/>
        </w:rPr>
        <w:t>,</w:t>
      </w:r>
      <w:r w:rsidRPr="008F5F4A">
        <w:rPr>
          <w:rFonts w:ascii="Times New Roman" w:hAnsi="Times New Roman" w:cs="Times New Roman"/>
          <w:sz w:val="20"/>
          <w:szCs w:val="20"/>
        </w:rPr>
        <w:t xml:space="preserve"> будут, по возможности, разрешаться путем переговоров между Сторонами.</w:t>
      </w:r>
    </w:p>
    <w:p w14:paraId="2566CCEA" w14:textId="77777777" w:rsidR="0038108D" w:rsidRPr="008F5F4A" w:rsidRDefault="0038108D" w:rsidP="0038108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CFF89C" w14:textId="77777777" w:rsidR="00A20392" w:rsidRPr="008F5F4A" w:rsidRDefault="00A20392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8F5F4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F5F4A">
        <w:rPr>
          <w:rFonts w:ascii="Times New Roman" w:hAnsi="Times New Roman" w:cs="Times New Roman"/>
          <w:sz w:val="20"/>
          <w:szCs w:val="20"/>
        </w:rPr>
        <w:t xml:space="preserve"> если Стороны не придут к взаимному согласию, то возникший спор подлежит разрешению в соответствии с действующим законодательством Российской Федерации.</w:t>
      </w:r>
    </w:p>
    <w:p w14:paraId="0C815D14" w14:textId="77777777" w:rsidR="00D91582" w:rsidRPr="008F5F4A" w:rsidRDefault="00D91582" w:rsidP="00D9158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9DC8B07" w14:textId="77777777" w:rsidR="00D91582" w:rsidRDefault="0094146B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Действие Регламента</w:t>
      </w:r>
    </w:p>
    <w:p w14:paraId="7CCE5F4F" w14:textId="77777777" w:rsidR="009463B0" w:rsidRDefault="009463B0" w:rsidP="009463B0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42B5CC0" w14:textId="77777777" w:rsidR="00A20392" w:rsidRDefault="0094146B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Присоединение Клиента к Регламенту осуществляется в дату получения Банком </w:t>
      </w:r>
      <w:r w:rsidR="009463B0">
        <w:rPr>
          <w:rFonts w:ascii="Times New Roman" w:hAnsi="Times New Roman" w:cs="Times New Roman"/>
          <w:sz w:val="20"/>
          <w:szCs w:val="20"/>
        </w:rPr>
        <w:t>подписанного Клиентом заявления о присоединении к Регламенту.</w:t>
      </w:r>
    </w:p>
    <w:p w14:paraId="5E91FFC0" w14:textId="77777777" w:rsidR="00AA1548" w:rsidRDefault="00AA1548" w:rsidP="00AA1548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20D45F7" w14:textId="77777777" w:rsidR="00AA1548" w:rsidRDefault="00AA1548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Каждая из Сторон может отказаться от взаимодействия с другой Стороной в рамках Регламента путем направления такой второй Стороне соответствующего письменного уведомления </w:t>
      </w:r>
      <w:r w:rsidRPr="008F5F4A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8F5F4A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F5F4A">
        <w:rPr>
          <w:rFonts w:ascii="Times New Roman" w:hAnsi="Times New Roman" w:cs="Times New Roman"/>
          <w:sz w:val="20"/>
          <w:szCs w:val="20"/>
        </w:rPr>
        <w:t xml:space="preserve"> чем за 10 (Десять) рабочих дней</w:t>
      </w:r>
      <w:r>
        <w:rPr>
          <w:rFonts w:ascii="Times New Roman" w:hAnsi="Times New Roman" w:cs="Times New Roman"/>
          <w:sz w:val="20"/>
          <w:szCs w:val="20"/>
        </w:rPr>
        <w:t xml:space="preserve"> до планируемой даты прекращения взаимодействия,</w:t>
      </w:r>
      <w:r w:rsidRPr="008F5F4A">
        <w:rPr>
          <w:rFonts w:ascii="Times New Roman" w:hAnsi="Times New Roman" w:cs="Times New Roman"/>
          <w:sz w:val="20"/>
          <w:szCs w:val="20"/>
        </w:rPr>
        <w:t xml:space="preserve"> при условии полного проведения Сторонами взаиморасчетов по Сделкам.</w:t>
      </w:r>
    </w:p>
    <w:p w14:paraId="7241C6B4" w14:textId="77777777" w:rsidR="00AA1548" w:rsidRPr="00AA1548" w:rsidRDefault="00AA1548" w:rsidP="00AA154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070ED83" w14:textId="77777777" w:rsidR="00AA1548" w:rsidRPr="008F5F4A" w:rsidRDefault="00AA1548" w:rsidP="00E407D0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Регламент может быть в одностороннем порядке изменен Банком. Доведение таких изменений до сведения Клиента осуществляется путем публикации Регламента на официальном сайте Банка </w:t>
      </w:r>
      <w:hyperlink r:id="rId10" w:history="1">
        <w:r w:rsidRPr="006E6BEF">
          <w:rPr>
            <w:rStyle w:val="ac"/>
            <w:rFonts w:ascii="Times New Roman" w:hAnsi="Times New Roman" w:cs="Times New Roman"/>
            <w:sz w:val="20"/>
            <w:szCs w:val="20"/>
          </w:rPr>
          <w:t>https://expobank.ru/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за 3 (три) рабочих дня до даты вступления таких изменений в силу.</w:t>
      </w:r>
    </w:p>
    <w:p w14:paraId="675499D2" w14:textId="77777777" w:rsidR="00D91582" w:rsidRPr="008F5F4A" w:rsidRDefault="00D91582" w:rsidP="00D9158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39E0853" w14:textId="77777777" w:rsidR="00E74074" w:rsidRPr="008F5F4A" w:rsidRDefault="00E74074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8F5F4A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50B2155E" w14:textId="77777777" w:rsidR="00127593" w:rsidRPr="00367754" w:rsidRDefault="00127593" w:rsidP="00367754">
      <w:pPr>
        <w:pStyle w:val="a3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5EAAF242" w14:textId="5A18D543" w:rsidR="00E74074" w:rsidRPr="00367754" w:rsidRDefault="00367754" w:rsidP="00367754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4074" w:rsidRPr="00367754">
        <w:rPr>
          <w:rFonts w:ascii="Times New Roman" w:hAnsi="Times New Roman" w:cs="Times New Roman"/>
          <w:sz w:val="20"/>
          <w:szCs w:val="20"/>
        </w:rPr>
        <w:t xml:space="preserve">При </w:t>
      </w:r>
      <w:r w:rsidR="00FE7577" w:rsidRPr="00367754">
        <w:rPr>
          <w:rFonts w:ascii="Times New Roman" w:hAnsi="Times New Roman" w:cs="Times New Roman"/>
          <w:sz w:val="20"/>
          <w:szCs w:val="20"/>
        </w:rPr>
        <w:t xml:space="preserve">присоединении к Регламенту </w:t>
      </w:r>
      <w:r w:rsidR="00E74074" w:rsidRPr="00367754">
        <w:rPr>
          <w:rFonts w:ascii="Times New Roman" w:hAnsi="Times New Roman" w:cs="Times New Roman"/>
          <w:sz w:val="20"/>
          <w:szCs w:val="20"/>
        </w:rPr>
        <w:t>Клиент</w:t>
      </w:r>
      <w:r w:rsidRPr="00367754">
        <w:rPr>
          <w:rFonts w:ascii="Times New Roman" w:hAnsi="Times New Roman" w:cs="Times New Roman"/>
          <w:sz w:val="20"/>
          <w:szCs w:val="20"/>
        </w:rPr>
        <w:t xml:space="preserve"> по требованию Банка обязуется </w:t>
      </w:r>
      <w:proofErr w:type="gramStart"/>
      <w:r w:rsidRPr="00367754">
        <w:rPr>
          <w:rFonts w:ascii="Times New Roman" w:hAnsi="Times New Roman" w:cs="Times New Roman"/>
          <w:sz w:val="20"/>
          <w:szCs w:val="20"/>
        </w:rPr>
        <w:t xml:space="preserve">предоставить все </w:t>
      </w:r>
      <w:r w:rsidR="0056550E">
        <w:rPr>
          <w:rFonts w:ascii="Times New Roman" w:hAnsi="Times New Roman" w:cs="Times New Roman"/>
          <w:sz w:val="20"/>
          <w:szCs w:val="20"/>
        </w:rPr>
        <w:t>н</w:t>
      </w:r>
      <w:r w:rsidRPr="00367754">
        <w:rPr>
          <w:rFonts w:ascii="Times New Roman" w:hAnsi="Times New Roman" w:cs="Times New Roman"/>
          <w:sz w:val="20"/>
          <w:szCs w:val="20"/>
        </w:rPr>
        <w:t>еобходимые</w:t>
      </w:r>
      <w:r w:rsidR="00E74074" w:rsidRPr="00367754">
        <w:rPr>
          <w:rFonts w:ascii="Times New Roman" w:hAnsi="Times New Roman" w:cs="Times New Roman"/>
          <w:sz w:val="20"/>
          <w:szCs w:val="20"/>
        </w:rPr>
        <w:t xml:space="preserve"> документы</w:t>
      </w:r>
      <w:proofErr w:type="gramEnd"/>
      <w:r w:rsidRPr="0036775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E74074" w:rsidRPr="00367754">
        <w:rPr>
          <w:rFonts w:ascii="Times New Roman" w:hAnsi="Times New Roman" w:cs="Times New Roman"/>
          <w:sz w:val="20"/>
          <w:szCs w:val="20"/>
        </w:rPr>
        <w:t>документ</w:t>
      </w:r>
      <w:r w:rsidRPr="00367754">
        <w:rPr>
          <w:rFonts w:ascii="Times New Roman" w:hAnsi="Times New Roman" w:cs="Times New Roman"/>
          <w:sz w:val="20"/>
          <w:szCs w:val="20"/>
        </w:rPr>
        <w:t>ы</w:t>
      </w:r>
      <w:r w:rsidR="00E74074" w:rsidRPr="00367754">
        <w:rPr>
          <w:rFonts w:ascii="Times New Roman" w:hAnsi="Times New Roman" w:cs="Times New Roman"/>
          <w:sz w:val="20"/>
          <w:szCs w:val="20"/>
        </w:rPr>
        <w:t xml:space="preserve">, </w:t>
      </w:r>
      <w:r w:rsidRPr="00367754">
        <w:rPr>
          <w:rFonts w:ascii="Times New Roman" w:hAnsi="Times New Roman" w:cs="Times New Roman"/>
          <w:sz w:val="20"/>
          <w:szCs w:val="20"/>
        </w:rPr>
        <w:t xml:space="preserve">удостоверяющие </w:t>
      </w:r>
      <w:r w:rsidR="00E74074" w:rsidRPr="00367754">
        <w:rPr>
          <w:rFonts w:ascii="Times New Roman" w:hAnsi="Times New Roman" w:cs="Times New Roman"/>
          <w:sz w:val="20"/>
          <w:szCs w:val="20"/>
        </w:rPr>
        <w:t>личность Клиента</w:t>
      </w:r>
      <w:r w:rsidRPr="00367754">
        <w:rPr>
          <w:rFonts w:ascii="Times New Roman" w:hAnsi="Times New Roman" w:cs="Times New Roman"/>
          <w:sz w:val="20"/>
          <w:szCs w:val="20"/>
        </w:rPr>
        <w:t xml:space="preserve">, </w:t>
      </w:r>
      <w:r w:rsidR="00E74074" w:rsidRPr="00367754">
        <w:rPr>
          <w:rFonts w:ascii="Times New Roman" w:hAnsi="Times New Roman" w:cs="Times New Roman"/>
          <w:sz w:val="20"/>
          <w:szCs w:val="20"/>
        </w:rPr>
        <w:t xml:space="preserve">свидетельство о постановке на учет в </w:t>
      </w:r>
      <w:r w:rsidR="00E74074" w:rsidRPr="00367754">
        <w:rPr>
          <w:rFonts w:ascii="Times New Roman" w:hAnsi="Times New Roman" w:cs="Times New Roman"/>
          <w:sz w:val="20"/>
          <w:szCs w:val="20"/>
        </w:rPr>
        <w:lastRenderedPageBreak/>
        <w:t>налоговом органе (при наличии)</w:t>
      </w:r>
      <w:r w:rsidRPr="0036775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4074" w:rsidRPr="00367754">
        <w:rPr>
          <w:rFonts w:ascii="Times New Roman" w:hAnsi="Times New Roman" w:cs="Times New Roman"/>
          <w:sz w:val="20"/>
          <w:szCs w:val="20"/>
        </w:rPr>
        <w:t xml:space="preserve">иные документы, предусмотренные законодательством Российской Федерации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67754">
        <w:rPr>
          <w:rFonts w:ascii="Times New Roman" w:hAnsi="Times New Roman" w:cs="Times New Roman"/>
          <w:sz w:val="20"/>
          <w:szCs w:val="20"/>
        </w:rPr>
        <w:t>/</w:t>
      </w:r>
      <w:r w:rsidR="00E74074" w:rsidRPr="00367754"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</w:rPr>
        <w:t>требованиями</w:t>
      </w:r>
      <w:r w:rsidRPr="00367754">
        <w:rPr>
          <w:rFonts w:ascii="Times New Roman" w:hAnsi="Times New Roman" w:cs="Times New Roman"/>
          <w:sz w:val="20"/>
          <w:szCs w:val="20"/>
        </w:rPr>
        <w:t xml:space="preserve"> Банк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74074" w:rsidRPr="00367754">
        <w:rPr>
          <w:rFonts w:ascii="Times New Roman" w:hAnsi="Times New Roman" w:cs="Times New Roman"/>
          <w:sz w:val="20"/>
          <w:szCs w:val="20"/>
        </w:rPr>
        <w:t>.</w:t>
      </w:r>
    </w:p>
    <w:p w14:paraId="5F1CAEA2" w14:textId="77777777" w:rsidR="0002298F" w:rsidRPr="008F5F4A" w:rsidRDefault="0002298F" w:rsidP="000229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A6462D4" w14:textId="55688A15" w:rsidR="00127593" w:rsidRDefault="00E74074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 xml:space="preserve">Стороны обязуются уведомить друг друга об изменении </w:t>
      </w:r>
      <w:r w:rsidR="00845B44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8F5F4A">
        <w:rPr>
          <w:rFonts w:ascii="Times New Roman" w:hAnsi="Times New Roman" w:cs="Times New Roman"/>
          <w:sz w:val="20"/>
          <w:szCs w:val="20"/>
        </w:rPr>
        <w:t>реквизитов, адресов, платежных реквизитов, а также изменени</w:t>
      </w:r>
      <w:r w:rsidR="006D2416">
        <w:rPr>
          <w:rFonts w:ascii="Times New Roman" w:hAnsi="Times New Roman" w:cs="Times New Roman"/>
          <w:sz w:val="20"/>
          <w:szCs w:val="20"/>
        </w:rPr>
        <w:t>и</w:t>
      </w:r>
      <w:r w:rsidRPr="008F5F4A">
        <w:rPr>
          <w:rFonts w:ascii="Times New Roman" w:hAnsi="Times New Roman" w:cs="Times New Roman"/>
          <w:sz w:val="20"/>
          <w:szCs w:val="20"/>
        </w:rPr>
        <w:t xml:space="preserve"> полномочий представителей в течении 1 (Од</w:t>
      </w:r>
      <w:r w:rsidR="00FD690B">
        <w:rPr>
          <w:rFonts w:ascii="Times New Roman" w:hAnsi="Times New Roman" w:cs="Times New Roman"/>
          <w:sz w:val="20"/>
          <w:szCs w:val="20"/>
        </w:rPr>
        <w:t>ного</w:t>
      </w:r>
      <w:r w:rsidRPr="008F5F4A">
        <w:rPr>
          <w:rFonts w:ascii="Times New Roman" w:hAnsi="Times New Roman" w:cs="Times New Roman"/>
          <w:sz w:val="20"/>
          <w:szCs w:val="20"/>
        </w:rPr>
        <w:t>) Рабочего дня. Такие уведомления имеют силу для другой Стороны только после того, как она получила соответствующий документ о внесении данных изменений. До поступления надлежаще оформленных документов об указанных выше изменениях все действия, совершенные Сторонами по ранее представленным документам, считаются совершенными надлежащим образом.</w:t>
      </w:r>
    </w:p>
    <w:p w14:paraId="2AB260DD" w14:textId="2D847E61" w:rsidR="005A28A3" w:rsidRPr="005A28A3" w:rsidRDefault="005A28A3" w:rsidP="005A28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Уведомления </w:t>
      </w:r>
      <w:r w:rsidRPr="005A28A3">
        <w:rPr>
          <w:rFonts w:ascii="Times New Roman" w:hAnsi="Times New Roman" w:cs="Times New Roman"/>
          <w:sz w:val="20"/>
          <w:szCs w:val="20"/>
        </w:rPr>
        <w:t>Клиентом осуществляется одним из следующих способов:</w:t>
      </w:r>
    </w:p>
    <w:p w14:paraId="603D2923" w14:textId="02747D97" w:rsidR="005A28A3" w:rsidRDefault="005A28A3" w:rsidP="005A28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A28A3">
        <w:rPr>
          <w:rFonts w:ascii="Arial" w:hAnsi="Arial" w:cs="Arial"/>
        </w:rPr>
        <w:t xml:space="preserve"> </w:t>
      </w:r>
      <w:r w:rsidRPr="005A28A3">
        <w:rPr>
          <w:rFonts w:ascii="Times New Roman" w:hAnsi="Times New Roman" w:cs="Times New Roman"/>
          <w:sz w:val="20"/>
          <w:szCs w:val="20"/>
        </w:rPr>
        <w:t>при личном обращении в любое подразделение Банка, обслуживающее клиентов</w:t>
      </w:r>
    </w:p>
    <w:p w14:paraId="6B652E67" w14:textId="189CCABE" w:rsidR="005A28A3" w:rsidRDefault="005A28A3" w:rsidP="005A28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A28A3">
        <w:rPr>
          <w:rFonts w:ascii="Arial" w:hAnsi="Arial" w:cs="Arial"/>
        </w:rPr>
        <w:t xml:space="preserve"> </w:t>
      </w:r>
      <w:r w:rsidRPr="005A28A3">
        <w:rPr>
          <w:rFonts w:ascii="Times New Roman" w:hAnsi="Times New Roman" w:cs="Times New Roman"/>
          <w:sz w:val="20"/>
          <w:szCs w:val="20"/>
        </w:rPr>
        <w:t>услугами почтовых организаций или курьерских служб</w:t>
      </w:r>
    </w:p>
    <w:p w14:paraId="32D4776F" w14:textId="11ACDAC5" w:rsidR="005A28A3" w:rsidRPr="005A28A3" w:rsidRDefault="005A28A3" w:rsidP="005A28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A28A3">
        <w:rPr>
          <w:rFonts w:ascii="Times New Roman" w:hAnsi="Times New Roman" w:cs="Times New Roman"/>
          <w:sz w:val="20"/>
          <w:szCs w:val="20"/>
        </w:rPr>
        <w:t xml:space="preserve"> с использованием </w:t>
      </w:r>
      <w:r w:rsidR="0002671A">
        <w:rPr>
          <w:rFonts w:ascii="Times New Roman" w:hAnsi="Times New Roman" w:cs="Times New Roman"/>
          <w:sz w:val="20"/>
          <w:szCs w:val="20"/>
        </w:rPr>
        <w:t>Интернет-банка «</w:t>
      </w:r>
      <w:r w:rsidR="0002671A">
        <w:rPr>
          <w:rFonts w:ascii="Times New Roman" w:hAnsi="Times New Roman" w:cs="Times New Roman"/>
          <w:sz w:val="20"/>
          <w:szCs w:val="20"/>
          <w:lang w:val="en-US"/>
        </w:rPr>
        <w:t>EXPO</w:t>
      </w:r>
      <w:r w:rsidR="0002671A" w:rsidRPr="005A6245">
        <w:rPr>
          <w:rFonts w:ascii="Times New Roman" w:hAnsi="Times New Roman" w:cs="Times New Roman"/>
          <w:sz w:val="20"/>
          <w:szCs w:val="20"/>
        </w:rPr>
        <w:t>-</w:t>
      </w:r>
      <w:r w:rsidR="0002671A">
        <w:rPr>
          <w:rFonts w:ascii="Times New Roman" w:hAnsi="Times New Roman" w:cs="Times New Roman"/>
          <w:sz w:val="20"/>
          <w:szCs w:val="20"/>
          <w:lang w:val="en-US"/>
        </w:rPr>
        <w:t>online</w:t>
      </w:r>
      <w:r w:rsidR="0002671A">
        <w:rPr>
          <w:rFonts w:ascii="Times New Roman" w:hAnsi="Times New Roman" w:cs="Times New Roman"/>
          <w:sz w:val="20"/>
          <w:szCs w:val="20"/>
        </w:rPr>
        <w:t>»</w:t>
      </w:r>
    </w:p>
    <w:p w14:paraId="5382F8FB" w14:textId="3B75E1C7" w:rsidR="005A28A3" w:rsidRDefault="005A28A3" w:rsidP="005A28A3">
      <w:pPr>
        <w:pStyle w:val="a3"/>
        <w:rPr>
          <w:rFonts w:ascii="Times New Roman" w:hAnsi="Times New Roman" w:cs="Times New Roman"/>
          <w:sz w:val="20"/>
          <w:szCs w:val="20"/>
        </w:rPr>
      </w:pPr>
      <w:r w:rsidRPr="005A28A3">
        <w:rPr>
          <w:rFonts w:ascii="Times New Roman" w:hAnsi="Times New Roman" w:cs="Times New Roman"/>
          <w:sz w:val="20"/>
          <w:szCs w:val="20"/>
        </w:rPr>
        <w:t>- предоставлением подтверждающих документов иным способом, согласованным между Банком и Клиентом</w:t>
      </w:r>
    </w:p>
    <w:p w14:paraId="72B3131E" w14:textId="3C06962B" w:rsidR="005A28A3" w:rsidRPr="005A28A3" w:rsidRDefault="005A28A3" w:rsidP="005A28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Уведомления Банком</w:t>
      </w:r>
      <w:r w:rsidRPr="005A28A3">
        <w:rPr>
          <w:rFonts w:ascii="Times New Roman" w:hAnsi="Times New Roman" w:cs="Times New Roman"/>
          <w:sz w:val="20"/>
          <w:szCs w:val="20"/>
        </w:rPr>
        <w:t xml:space="preserve"> осуществляется следующи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A28A3">
        <w:rPr>
          <w:rFonts w:ascii="Times New Roman" w:hAnsi="Times New Roman" w:cs="Times New Roman"/>
          <w:sz w:val="20"/>
          <w:szCs w:val="20"/>
        </w:rPr>
        <w:t xml:space="preserve"> способо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A28A3">
        <w:rPr>
          <w:rFonts w:ascii="Times New Roman" w:hAnsi="Times New Roman" w:cs="Times New Roman"/>
          <w:sz w:val="20"/>
          <w:szCs w:val="20"/>
        </w:rPr>
        <w:t>:</w:t>
      </w:r>
    </w:p>
    <w:p w14:paraId="3DFCF33B" w14:textId="253EF93D" w:rsidR="005A28A3" w:rsidRDefault="005A28A3" w:rsidP="005A28A3">
      <w:pPr>
        <w:autoSpaceDE w:val="0"/>
        <w:autoSpaceDN w:val="0"/>
        <w:jc w:val="both"/>
        <w:rPr>
          <w:rFonts w:ascii="Arial" w:hAnsi="Arial" w:cs="Arial"/>
        </w:rPr>
      </w:pPr>
      <w:r w:rsidRPr="005A28A3">
        <w:rPr>
          <w:rFonts w:ascii="Times New Roman" w:hAnsi="Times New Roman" w:cs="Times New Roman"/>
          <w:sz w:val="20"/>
          <w:szCs w:val="20"/>
        </w:rPr>
        <w:t xml:space="preserve">              -</w:t>
      </w:r>
      <w:r w:rsidRPr="005A28A3">
        <w:rPr>
          <w:rFonts w:ascii="Arial" w:hAnsi="Arial" w:cs="Arial"/>
        </w:rPr>
        <w:t xml:space="preserve"> </w:t>
      </w:r>
      <w:r w:rsidRPr="005A28A3">
        <w:rPr>
          <w:rFonts w:ascii="Times New Roman" w:hAnsi="Times New Roman" w:cs="Times New Roman"/>
          <w:sz w:val="20"/>
          <w:szCs w:val="20"/>
        </w:rPr>
        <w:t xml:space="preserve">путем размещения объявления на сайте Банка </w:t>
      </w:r>
      <w:hyperlink r:id="rId11" w:history="1">
        <w:r w:rsidRPr="005A28A3">
          <w:rPr>
            <w:rFonts w:ascii="Times New Roman" w:hAnsi="Times New Roman" w:cs="Times New Roman"/>
            <w:sz w:val="20"/>
            <w:szCs w:val="20"/>
          </w:rPr>
          <w:t>www.expobank.ru</w:t>
        </w:r>
      </w:hyperlink>
      <w:r w:rsidRPr="005A28A3">
        <w:rPr>
          <w:rFonts w:ascii="Times New Roman" w:hAnsi="Times New Roman" w:cs="Times New Roman"/>
          <w:sz w:val="20"/>
          <w:szCs w:val="20"/>
        </w:rPr>
        <w:t xml:space="preserve"> и на информационных стендах в                            офисах Банка в течение 10 (Десяти) рабочих дней с момента наступления соответствующих изменений.</w:t>
      </w:r>
    </w:p>
    <w:p w14:paraId="5E3B4D22" w14:textId="77777777" w:rsidR="00E74074" w:rsidRPr="008F5F4A" w:rsidRDefault="00E74074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F4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8F5F4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F5F4A">
        <w:rPr>
          <w:rFonts w:ascii="Times New Roman" w:hAnsi="Times New Roman" w:cs="Times New Roman"/>
          <w:sz w:val="20"/>
          <w:szCs w:val="20"/>
        </w:rPr>
        <w:t xml:space="preserve"> если одно или несколько положений настоящего </w:t>
      </w:r>
      <w:r w:rsidR="00AA544F">
        <w:rPr>
          <w:rFonts w:ascii="Times New Roman" w:hAnsi="Times New Roman" w:cs="Times New Roman"/>
          <w:sz w:val="20"/>
          <w:szCs w:val="20"/>
        </w:rPr>
        <w:t xml:space="preserve">Регламента </w:t>
      </w:r>
      <w:r w:rsidRPr="008F5F4A">
        <w:rPr>
          <w:rFonts w:ascii="Times New Roman" w:hAnsi="Times New Roman" w:cs="Times New Roman"/>
          <w:sz w:val="20"/>
          <w:szCs w:val="20"/>
        </w:rPr>
        <w:t xml:space="preserve">полностью или частично являются недействительными или не имеющими юридической силы или станут таковыми, остальные его положения остаются в силе. </w:t>
      </w:r>
    </w:p>
    <w:p w14:paraId="240AF5E8" w14:textId="77777777" w:rsidR="008948E8" w:rsidRPr="008F5F4A" w:rsidRDefault="008948E8" w:rsidP="008948E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38895FA" w14:textId="77777777" w:rsidR="00AA544F" w:rsidRDefault="00AA544F" w:rsidP="00E407D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Конфиденциальность</w:t>
      </w:r>
    </w:p>
    <w:p w14:paraId="39EE89B6" w14:textId="77777777" w:rsidR="00AA544F" w:rsidRDefault="00AA544F" w:rsidP="00AA544F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F25E88E" w14:textId="77777777" w:rsidR="00AA544F" w:rsidRDefault="00AA544F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A544F">
        <w:rPr>
          <w:rFonts w:ascii="Times New Roman" w:hAnsi="Times New Roman" w:cs="Times New Roman"/>
          <w:sz w:val="20"/>
          <w:szCs w:val="20"/>
        </w:rPr>
        <w:t xml:space="preserve">Банк обязуется не раскрывать третьим лицам сведения об операциях, счетах и реквизитах Клиента, кроме случаев, когда раскрытие таких сведений разрешено Клиентом, связано с выполнением поручения Клиента или предусмотрено действующим законодательством РФ. </w:t>
      </w:r>
    </w:p>
    <w:p w14:paraId="3C575678" w14:textId="77777777" w:rsidR="00AA544F" w:rsidRDefault="00AA544F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A544F">
        <w:rPr>
          <w:rFonts w:ascii="Times New Roman" w:hAnsi="Times New Roman" w:cs="Times New Roman"/>
          <w:sz w:val="20"/>
          <w:szCs w:val="20"/>
        </w:rPr>
        <w:t>Клиент не вправе раскрывать третьим лицам без письменного согласия Банка сведения, полученные Клиентом в связи ис</w:t>
      </w:r>
      <w:r>
        <w:rPr>
          <w:rFonts w:ascii="Times New Roman" w:hAnsi="Times New Roman" w:cs="Times New Roman"/>
          <w:sz w:val="20"/>
          <w:szCs w:val="20"/>
        </w:rPr>
        <w:t>полнением обязательств Банком в рамках Регламента.</w:t>
      </w:r>
    </w:p>
    <w:p w14:paraId="7D9D0CFC" w14:textId="03C73E5F" w:rsidR="00AA544F" w:rsidRDefault="00AA544F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A544F">
        <w:rPr>
          <w:rFonts w:ascii="Times New Roman" w:hAnsi="Times New Roman" w:cs="Times New Roman"/>
          <w:sz w:val="20"/>
          <w:szCs w:val="20"/>
        </w:rPr>
        <w:t>Обязательства Клиента и Банка по сохранени</w:t>
      </w:r>
      <w:r w:rsidR="00034DFD">
        <w:rPr>
          <w:rFonts w:ascii="Times New Roman" w:hAnsi="Times New Roman" w:cs="Times New Roman"/>
          <w:sz w:val="20"/>
          <w:szCs w:val="20"/>
        </w:rPr>
        <w:t>ю</w:t>
      </w:r>
      <w:r w:rsidRPr="00AA544F">
        <w:rPr>
          <w:rFonts w:ascii="Times New Roman" w:hAnsi="Times New Roman" w:cs="Times New Roman"/>
          <w:sz w:val="20"/>
          <w:szCs w:val="20"/>
        </w:rPr>
        <w:t xml:space="preserve"> конфиденциальности не распространяются на случаи, когда раскрытие информации связано с необходимостью защиты собственных интересов в порядке, установленном законодательством РФ. </w:t>
      </w:r>
    </w:p>
    <w:p w14:paraId="0D08261F" w14:textId="77777777" w:rsidR="00AA544F" w:rsidRDefault="00AA544F" w:rsidP="00E407D0">
      <w:pPr>
        <w:pStyle w:val="a3"/>
        <w:numPr>
          <w:ilvl w:val="1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A544F">
        <w:rPr>
          <w:rFonts w:ascii="Times New Roman" w:hAnsi="Times New Roman" w:cs="Times New Roman"/>
          <w:sz w:val="20"/>
          <w:szCs w:val="20"/>
        </w:rPr>
        <w:t xml:space="preserve">Банк имеет право на обработку любой информации, относящейся к персональным данным Клиента (в том числе Ф.И.О., сведения о дате и месте рождения; гражданства; данные документа, удостоверяющего личность; </w:t>
      </w:r>
      <w:proofErr w:type="gramStart"/>
      <w:r w:rsidRPr="00AA544F">
        <w:rPr>
          <w:rFonts w:ascii="Times New Roman" w:hAnsi="Times New Roman" w:cs="Times New Roman"/>
          <w:sz w:val="20"/>
          <w:szCs w:val="20"/>
        </w:rPr>
        <w:t>адреса регистрации и фактического проживания, сведения о банковских счетах и любую иную, ранее предоставленную Банку информацию, в том числе</w:t>
      </w:r>
      <w:r>
        <w:rPr>
          <w:rFonts w:ascii="Times New Roman" w:hAnsi="Times New Roman" w:cs="Times New Roman"/>
          <w:sz w:val="20"/>
          <w:szCs w:val="20"/>
        </w:rPr>
        <w:t xml:space="preserve">, содержащую банковскую тайну), </w:t>
      </w:r>
      <w:r w:rsidRPr="00AA544F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 или без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предоставленных Банку в связи с заключением </w:t>
      </w:r>
      <w:r w:rsidR="00BD6F43">
        <w:rPr>
          <w:rFonts w:ascii="Times New Roman" w:hAnsi="Times New Roman" w:cs="Times New Roman"/>
          <w:sz w:val="20"/>
          <w:szCs w:val="20"/>
        </w:rPr>
        <w:t>Регламента</w:t>
      </w:r>
      <w:r w:rsidRPr="00AA544F">
        <w:rPr>
          <w:rFonts w:ascii="Times New Roman" w:hAnsi="Times New Roman" w:cs="Times New Roman"/>
          <w:sz w:val="20"/>
          <w:szCs w:val="20"/>
        </w:rPr>
        <w:t>, и иные действия</w:t>
      </w:r>
      <w:proofErr w:type="gramEnd"/>
      <w:r w:rsidRPr="00AA54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A544F">
        <w:rPr>
          <w:rFonts w:ascii="Times New Roman" w:hAnsi="Times New Roman" w:cs="Times New Roman"/>
          <w:sz w:val="20"/>
          <w:szCs w:val="20"/>
        </w:rPr>
        <w:t>предусмотренные</w:t>
      </w:r>
      <w:proofErr w:type="gramEnd"/>
      <w:r w:rsidRPr="00AA544F">
        <w:rPr>
          <w:rFonts w:ascii="Times New Roman" w:hAnsi="Times New Roman" w:cs="Times New Roman"/>
          <w:sz w:val="20"/>
          <w:szCs w:val="20"/>
        </w:rPr>
        <w:t xml:space="preserve"> Федеральным законом от 27.07.2006 № 152-ФЗ </w:t>
      </w:r>
      <w:r w:rsidR="00F929ED">
        <w:rPr>
          <w:rFonts w:ascii="Times New Roman" w:hAnsi="Times New Roman" w:cs="Times New Roman"/>
          <w:sz w:val="20"/>
          <w:szCs w:val="20"/>
        </w:rPr>
        <w:t>«</w:t>
      </w:r>
      <w:r w:rsidRPr="00AA544F">
        <w:rPr>
          <w:rFonts w:ascii="Times New Roman" w:hAnsi="Times New Roman" w:cs="Times New Roman"/>
          <w:sz w:val="20"/>
          <w:szCs w:val="20"/>
        </w:rPr>
        <w:t xml:space="preserve">О персональных данных». Клиент подтверждает, что им получено письменное согласие физических лиц (далее – субъект персональных данных), персональные данные которых могут содержаться в получаемых Банком от Клиента документах и сведениях, на обработку персональных данных таких физических лиц, по форме и содержанию в соответствии с законодательством Российской Федерации о персональных данных. При этом Клиент, в свою очередь, предоставляет Банку свое согласие и соответствующее право на обработку персональных данных указанных субъектов персональных данных в целях исполнения </w:t>
      </w:r>
      <w:r w:rsidR="00034DFD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BD6F43">
        <w:rPr>
          <w:rFonts w:ascii="Times New Roman" w:hAnsi="Times New Roman" w:cs="Times New Roman"/>
          <w:sz w:val="20"/>
          <w:szCs w:val="20"/>
        </w:rPr>
        <w:t>Регламента</w:t>
      </w:r>
      <w:r w:rsidRPr="00AA544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AB2F6F" w14:textId="77777777" w:rsidR="00AA544F" w:rsidRPr="00AA544F" w:rsidRDefault="00AA544F" w:rsidP="00AA544F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E476355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33BA7B96" w14:textId="77777777" w:rsidR="009D16C1" w:rsidRDefault="009D16C1" w:rsidP="00D57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23FCD1" w14:textId="77777777" w:rsidR="004400B4" w:rsidRDefault="004400B4" w:rsidP="00D57BCA">
      <w:pPr>
        <w:rPr>
          <w:rFonts w:ascii="Times New Roman" w:hAnsi="Times New Roman" w:cs="Times New Roman"/>
        </w:rPr>
      </w:pPr>
    </w:p>
    <w:p w14:paraId="43A690CD" w14:textId="77777777" w:rsidR="004400B4" w:rsidRDefault="004400B4" w:rsidP="004400B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D64784">
        <w:rPr>
          <w:rFonts w:ascii="Times New Roman" w:hAnsi="Times New Roman" w:cs="Times New Roman"/>
          <w:sz w:val="20"/>
          <w:szCs w:val="20"/>
        </w:rPr>
        <w:t xml:space="preserve"> к </w:t>
      </w:r>
      <w:r w:rsidRPr="008E5FB8">
        <w:rPr>
          <w:rFonts w:ascii="Times New Roman" w:hAnsi="Times New Roman" w:cs="Times New Roman"/>
          <w:sz w:val="20"/>
          <w:szCs w:val="20"/>
        </w:rPr>
        <w:t>Регламент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E5FB8">
        <w:rPr>
          <w:rFonts w:ascii="Times New Roman" w:hAnsi="Times New Roman" w:cs="Times New Roman"/>
          <w:sz w:val="20"/>
          <w:szCs w:val="20"/>
        </w:rPr>
        <w:t xml:space="preserve"> совершения </w:t>
      </w:r>
      <w:proofErr w:type="gramStart"/>
      <w:r w:rsidRPr="008E5FB8">
        <w:rPr>
          <w:rFonts w:ascii="Times New Roman" w:hAnsi="Times New Roman" w:cs="Times New Roman"/>
          <w:sz w:val="20"/>
          <w:szCs w:val="20"/>
        </w:rPr>
        <w:t>конверсионных</w:t>
      </w:r>
      <w:proofErr w:type="gramEnd"/>
      <w:r w:rsidRPr="008E5F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DEF1F" w14:textId="77777777" w:rsidR="004400B4" w:rsidRDefault="004400B4" w:rsidP="004400B4">
      <w:pPr>
        <w:ind w:left="-284"/>
        <w:jc w:val="right"/>
        <w:rPr>
          <w:rFonts w:ascii="Times New Roman" w:hAnsi="Times New Roman" w:cs="Times New Roman"/>
        </w:rPr>
      </w:pPr>
      <w:r w:rsidRPr="008E5FB8">
        <w:rPr>
          <w:rFonts w:ascii="Times New Roman" w:hAnsi="Times New Roman" w:cs="Times New Roman"/>
          <w:sz w:val="20"/>
          <w:szCs w:val="20"/>
        </w:rPr>
        <w:t xml:space="preserve">операций через систему прямого доступа к валютным рынкам </w:t>
      </w:r>
      <w:proofErr w:type="spellStart"/>
      <w:r w:rsidRPr="008E5FB8">
        <w:rPr>
          <w:rFonts w:ascii="Times New Roman" w:hAnsi="Times New Roman" w:cs="Times New Roman"/>
          <w:sz w:val="20"/>
          <w:szCs w:val="20"/>
        </w:rPr>
        <w:t>ExpoFX</w:t>
      </w:r>
      <w:proofErr w:type="spellEnd"/>
    </w:p>
    <w:p w14:paraId="799B729E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5B8908FD" w14:textId="77777777" w:rsidR="004400B4" w:rsidRPr="00A474FE" w:rsidRDefault="004400B4" w:rsidP="004400B4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14:paraId="332AB9D6" w14:textId="77777777" w:rsidR="004400B4" w:rsidRPr="00A474FE" w:rsidRDefault="004400B4" w:rsidP="004400B4">
      <w:pPr>
        <w:tabs>
          <w:tab w:val="left" w:pos="340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присоединении к Регламенту </w:t>
      </w:r>
    </w:p>
    <w:p w14:paraId="09281E1D" w14:textId="77777777" w:rsidR="004400B4" w:rsidRPr="00A474FE" w:rsidRDefault="004400B4" w:rsidP="004400B4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317EA11" w14:textId="77777777" w:rsidR="004400B4" w:rsidRPr="00A474FE" w:rsidRDefault="00DF09B1" w:rsidP="004400B4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</w:p>
    <w:p w14:paraId="277B7C79" w14:textId="77777777" w:rsidR="004400B4" w:rsidRPr="00A474FE" w:rsidRDefault="004400B4" w:rsidP="004400B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i/>
          <w:sz w:val="20"/>
          <w:szCs w:val="20"/>
        </w:rPr>
        <w:t>фамилия, имя отчество Клиента</w:t>
      </w:r>
    </w:p>
    <w:p w14:paraId="4762EFD2" w14:textId="77777777" w:rsidR="004400B4" w:rsidRPr="00A474FE" w:rsidRDefault="004400B4" w:rsidP="004400B4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997182B" w14:textId="77777777" w:rsidR="004400B4" w:rsidRPr="00A474FE" w:rsidRDefault="004400B4" w:rsidP="004400B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i/>
          <w:sz w:val="20"/>
          <w:szCs w:val="20"/>
        </w:rPr>
        <w:t>вид документа, удостоверяющего личность, реквизиты документа</w:t>
      </w:r>
    </w:p>
    <w:p w14:paraId="7486EB08" w14:textId="77777777" w:rsidR="004400B4" w:rsidRPr="00A474FE" w:rsidRDefault="004400B4" w:rsidP="00DF09B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6F381B2" w14:textId="28EADB2D" w:rsidR="004400B4" w:rsidRPr="009A46DC" w:rsidRDefault="004400B4" w:rsidP="00D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sz w:val="20"/>
          <w:szCs w:val="20"/>
        </w:rPr>
        <w:t>(далее – Клиент)</w:t>
      </w:r>
      <w:r w:rsidR="00DF09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25CE5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A474FE">
        <w:rPr>
          <w:rFonts w:ascii="Times New Roman" w:eastAsia="Times New Roman" w:hAnsi="Times New Roman" w:cs="Times New Roman"/>
          <w:sz w:val="20"/>
          <w:szCs w:val="20"/>
        </w:rPr>
        <w:t xml:space="preserve">заявляю о </w:t>
      </w:r>
      <w:r w:rsidRPr="009A46DC">
        <w:rPr>
          <w:rFonts w:ascii="Times New Roman" w:eastAsia="Times New Roman" w:hAnsi="Times New Roman" w:cs="Times New Roman"/>
          <w:sz w:val="20"/>
          <w:szCs w:val="20"/>
        </w:rPr>
        <w:t>присоедин</w:t>
      </w:r>
      <w:r w:rsidR="00225CE5">
        <w:rPr>
          <w:rFonts w:ascii="Times New Roman" w:eastAsia="Times New Roman" w:hAnsi="Times New Roman" w:cs="Times New Roman"/>
          <w:sz w:val="20"/>
          <w:szCs w:val="20"/>
        </w:rPr>
        <w:t>ении</w:t>
      </w:r>
      <w:r w:rsidRPr="009A46DC">
        <w:rPr>
          <w:rFonts w:ascii="Times New Roman" w:eastAsia="Times New Roman" w:hAnsi="Times New Roman" w:cs="Times New Roman"/>
          <w:sz w:val="20"/>
          <w:szCs w:val="20"/>
        </w:rPr>
        <w:t xml:space="preserve"> к Регламенту совершения конверсионных операций через систему прямого доступа к в</w:t>
      </w:r>
      <w:r w:rsidRPr="008F4AA4">
        <w:rPr>
          <w:rFonts w:ascii="Times New Roman" w:hAnsi="Times New Roman" w:cs="Times New Roman"/>
          <w:sz w:val="20"/>
          <w:szCs w:val="20"/>
        </w:rPr>
        <w:t xml:space="preserve">алютным рынкам </w:t>
      </w:r>
      <w:proofErr w:type="spellStart"/>
      <w:r w:rsidRPr="008F4AA4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4AA4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8F4AA4" w:rsidRPr="008F4AA4">
        <w:rPr>
          <w:rFonts w:ascii="Times New Roman" w:hAnsi="Times New Roman" w:cs="Times New Roman"/>
          <w:sz w:val="20"/>
          <w:szCs w:val="20"/>
        </w:rPr>
        <w:t xml:space="preserve">- </w:t>
      </w:r>
      <w:r w:rsidRPr="008F4AA4">
        <w:rPr>
          <w:rFonts w:ascii="Times New Roman" w:hAnsi="Times New Roman" w:cs="Times New Roman"/>
          <w:sz w:val="20"/>
          <w:szCs w:val="20"/>
        </w:rPr>
        <w:t xml:space="preserve">«Регламент») ООО «Экспобанк» (далее – «Банк») </w:t>
      </w:r>
      <w:r w:rsidR="008F4AA4" w:rsidRPr="008F4AA4">
        <w:rPr>
          <w:rFonts w:ascii="Times New Roman" w:hAnsi="Times New Roman" w:cs="Times New Roman"/>
          <w:sz w:val="20"/>
          <w:szCs w:val="20"/>
        </w:rPr>
        <w:t>в порядке, предусмотренном ст. 428 Гражданского Кодекса Российской Федерации</w:t>
      </w:r>
      <w:r w:rsidR="008F4AA4">
        <w:rPr>
          <w:rFonts w:ascii="Times New Roman" w:hAnsi="Times New Roman" w:cs="Times New Roman"/>
          <w:sz w:val="20"/>
          <w:szCs w:val="20"/>
        </w:rPr>
        <w:t>.</w:t>
      </w:r>
    </w:p>
    <w:p w14:paraId="76C38A2A" w14:textId="77777777" w:rsidR="004400B4" w:rsidRPr="00A474FE" w:rsidRDefault="004400B4" w:rsidP="00440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85AE1" w14:textId="7323B656" w:rsidR="004400B4" w:rsidRPr="00A474FE" w:rsidRDefault="004400B4" w:rsidP="004400B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Настоящим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подтвержда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, что ознаком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лен</w:t>
      </w:r>
      <w:r w:rsidR="008F4AA4">
        <w:rPr>
          <w:rFonts w:ascii="Times New Roman" w:eastAsia="Times New Roman" w:hAnsi="Times New Roman" w:cs="Times New Roman"/>
          <w:b/>
          <w:sz w:val="20"/>
          <w:szCs w:val="20"/>
        </w:rPr>
        <w:t xml:space="preserve"> с Регламентом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8F4AA4">
        <w:rPr>
          <w:rFonts w:ascii="Times New Roman" w:eastAsia="Times New Roman" w:hAnsi="Times New Roman" w:cs="Times New Roman"/>
          <w:b/>
          <w:sz w:val="20"/>
          <w:szCs w:val="20"/>
        </w:rPr>
        <w:t>безусловно</w:t>
      </w:r>
      <w:proofErr w:type="gramEnd"/>
      <w:r w:rsidR="008F4A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сен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F4AA4">
        <w:rPr>
          <w:rFonts w:ascii="Times New Roman" w:eastAsia="Times New Roman" w:hAnsi="Times New Roman" w:cs="Times New Roman"/>
          <w:b/>
          <w:sz w:val="20"/>
          <w:szCs w:val="20"/>
        </w:rPr>
        <w:t xml:space="preserve">со всеми его положениями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и обязу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юсь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 действовать в соответствии с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условиями Регламента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, все положения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 Регламента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взаимные права и обязанности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Сторон по Регламенту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, а также правила внесения в 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Регламент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изменений и дополнений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разъяснены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мне </w:t>
      </w:r>
      <w:r w:rsidR="0002671A">
        <w:rPr>
          <w:rFonts w:ascii="Times New Roman" w:eastAsia="Times New Roman" w:hAnsi="Times New Roman" w:cs="Times New Roman"/>
          <w:b/>
          <w:sz w:val="20"/>
          <w:szCs w:val="20"/>
        </w:rPr>
        <w:t xml:space="preserve">и понятны 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>в полном объеме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E339AF" w14:textId="77777777" w:rsidR="004400B4" w:rsidRPr="00A474FE" w:rsidRDefault="004400B4" w:rsidP="004400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8E781" w14:textId="77777777" w:rsidR="00D9443E" w:rsidRDefault="004400B4" w:rsidP="00D9443E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настоящее Заявление, я подтверждаю, что уведомлен и ознакомлен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 всех рисках, которые могут возникнуть в связи с заключением сделок в рамках Регламента (в частности с рисками финансовых потерь, риском изменения котировок на валюту).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разъяснения мною получены. 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понимаю и осознаю, что любые сведения, полученн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представителей и сотрудников Банка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информационный характер и не могут расцениваться как инвестиционная рекомендация по смыслу стать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6.1. ФЗ N 39-ФЗ «О рынке ценных бумаг».</w:t>
      </w:r>
    </w:p>
    <w:p w14:paraId="280BD2CD" w14:textId="77777777" w:rsidR="004400B4" w:rsidRPr="009B5D0A" w:rsidRDefault="004400B4" w:rsidP="009B5D0A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предоставляю право и даю согласие (заранее данный акцепт) Банку на списание со всех моих счетов, открытых в Банке, в валюте РФ со следующими реквизитами: [№__________] и в иностранных валютах со следующими реквизитами: [№___________] без дополнительного моего распоряжения денежных средств на основании инкассовых поручений/платежных требований/банковских ордеров и иных расчетных (платежных) документов, выставляемых Банком к моим счетам по моим обязательствам перед</w:t>
      </w:r>
      <w:proofErr w:type="gramEnd"/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Банком по всем сделкам, заключаемым в соответствии с Регламентом.</w:t>
      </w:r>
    </w:p>
    <w:p w14:paraId="68A2D9B0" w14:textId="54E7192D" w:rsidR="004400B4" w:rsidRPr="00A474FE" w:rsidRDefault="004400B4" w:rsidP="004400B4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настоящ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Заявление, я даю согласие Банку (107078, г. Москва, ул. Каланчевская, д.29, стр.2, ОГРН 1027739504760) на обработку своих персональных данных, указанных в </w:t>
      </w:r>
      <w:r w:rsidR="00D437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 заявлении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документах, в том числе</w:t>
      </w:r>
      <w:r w:rsidR="00D437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содержащих персональные и идентификационные сведения, включая, </w:t>
      </w:r>
      <w:proofErr w:type="gramStart"/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следующие действия: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трансграничная передача персональных данных (в том числе в страны, не обеспечивающие адекватной защиты данных), получение изображения путем фотографирования и видеозаписи, а также осуществление любых иных действий с моими персональными данными с учетом действующего законодательства), в целях заключения и исполнения 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сделок в рамках Регламента. 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Настоящим даю согласие на обработку персональных данных для целей продвижения товаров, работ, услуг путем прямых контактов со мной с помощью любых средств связи. </w:t>
      </w:r>
      <w:proofErr w:type="gramStart"/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распространяется на следующую информацию: фамилия, имя, отчество, год, месяц, дата и место рождения, адрес, семейное, социальное, имущественное положение, образование, профессия, доходы и любая иная информация, относящаяся к моей личности, доступная либо известная в любой конкретный момент времени Банку (включая биометрические персональные данные).</w:t>
      </w:r>
      <w:proofErr w:type="gramEnd"/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действует до истечения пятилетнего срока с момента прекращения отношений с Банком и может быть отозвано в любое время по письменному заявлению. В этом случае Банк обязан прекратить обработку и уничтожить персональные данные по истечении указанного выше срока, либо по истечении срока хранения, установленного законодательством РФ, если он превышает срок действия настоящего согласия. В случае если до истечения пятилетнего срока с момента прекращения отношений с Банком согласие не было отозвано, оно считается продленным на следующие пять лет.</w:t>
      </w:r>
    </w:p>
    <w:p w14:paraId="4A861F43" w14:textId="77777777" w:rsidR="004400B4" w:rsidRPr="00A474FE" w:rsidRDefault="004400B4" w:rsidP="004400B4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474FE">
        <w:rPr>
          <w:rFonts w:ascii="Times New Roman" w:eastAsia="Times New Roman" w:hAnsi="Times New Roman" w:cs="Times New Roman"/>
          <w:sz w:val="20"/>
          <w:szCs w:val="20"/>
        </w:rPr>
        <w:t xml:space="preserve">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</w:r>
      <w:proofErr w:type="spellStart"/>
      <w:r w:rsidRPr="00A474FE">
        <w:rPr>
          <w:rFonts w:ascii="Times New Roman" w:eastAsia="Times New Roman" w:hAnsi="Times New Roman" w:cs="Times New Roman"/>
          <w:sz w:val="20"/>
          <w:szCs w:val="20"/>
        </w:rPr>
        <w:t>некредитной</w:t>
      </w:r>
      <w:proofErr w:type="spellEnd"/>
      <w:r w:rsidRPr="00A474FE">
        <w:rPr>
          <w:rFonts w:ascii="Times New Roman" w:eastAsia="Times New Roman" w:hAnsi="Times New Roman" w:cs="Times New Roman"/>
          <w:sz w:val="20"/>
          <w:szCs w:val="20"/>
        </w:rPr>
        <w:t xml:space="preserve"> и небанковской организации), а равно как при привлечении третьих лиц к оказанию услуг Клиенту, при передаче Банком принадлежащих ему функций и полномочий иному лицу (уступка, залог, передача принадлежащих Банку прав, по взысканию задолженности и др.), Банк вправе в необходимом</w:t>
      </w:r>
      <w:proofErr w:type="gramEnd"/>
      <w:r w:rsidRPr="00A474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474FE">
        <w:rPr>
          <w:rFonts w:ascii="Times New Roman" w:eastAsia="Times New Roman" w:hAnsi="Times New Roman" w:cs="Times New Roman"/>
          <w:sz w:val="20"/>
          <w:szCs w:val="20"/>
        </w:rPr>
        <w:t>объеме</w:t>
      </w:r>
      <w:proofErr w:type="gramEnd"/>
      <w:r w:rsidRPr="00A474FE">
        <w:rPr>
          <w:rFonts w:ascii="Times New Roman" w:eastAsia="Times New Roman" w:hAnsi="Times New Roman" w:cs="Times New Roman"/>
          <w:sz w:val="20"/>
          <w:szCs w:val="20"/>
        </w:rPr>
        <w:t xml:space="preserve"> раскрывать для совершения </w:t>
      </w:r>
      <w:r w:rsidRPr="00A474FE">
        <w:rPr>
          <w:rFonts w:ascii="Times New Roman" w:eastAsia="Times New Roman" w:hAnsi="Times New Roman" w:cs="Times New Roman"/>
          <w:sz w:val="20"/>
          <w:szCs w:val="20"/>
        </w:rPr>
        <w:lastRenderedPageBreak/>
        <w:t>вышеуказанных действий информацию о Клиенте (включая персональные данные) таким третьим лицам, их агентам и иным уполномоченным ими лицам, а также представлять таким лицам соответствующие документы, содержащие такую информацию. Также признаю и подтверждаю, что настоящее согласие считается данным мной любым третьим лицам, указанным выше, и любые такие третьи лица имеют право на обработку персональных данных на основании настоящего согласия.</w:t>
      </w:r>
    </w:p>
    <w:p w14:paraId="166A1D84" w14:textId="77777777" w:rsidR="004400B4" w:rsidRPr="00A474FE" w:rsidRDefault="004400B4" w:rsidP="004400B4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>Настоящим подтверждаю, что в случае предоставления мной персональных данных третьих лиц для целей оказания таким лицам услуг, в том числе при составлении завещательного распоряжения, такое предоставление осуществляется с их согласия.</w:t>
      </w:r>
    </w:p>
    <w:p w14:paraId="7FFB1210" w14:textId="77777777" w:rsidR="004400B4" w:rsidRPr="00A474FE" w:rsidRDefault="004400B4" w:rsidP="004400B4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>Настоящим даю согласие на обработку информации, представляющей собой банковскую тайну в соответствии со ст.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4FE">
        <w:rPr>
          <w:rFonts w:ascii="Times New Roman" w:eastAsia="Times New Roman" w:hAnsi="Times New Roman" w:cs="Times New Roman"/>
          <w:sz w:val="20"/>
          <w:szCs w:val="20"/>
        </w:rPr>
        <w:t>857 ГК РФ.</w:t>
      </w:r>
    </w:p>
    <w:p w14:paraId="5DF0EA18" w14:textId="77777777" w:rsidR="004400B4" w:rsidRPr="00A474FE" w:rsidRDefault="004400B4" w:rsidP="004400B4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>Подтверждаю свое согласие с тем, что документы (или их копии), предоставленные мною в Банк для получения какого-либо розничного продукта, обратно мне не возвращаются. Предоставленные мною сведения являются достоверными.</w:t>
      </w:r>
    </w:p>
    <w:p w14:paraId="7E518557" w14:textId="77777777" w:rsidR="009B5D0A" w:rsidRDefault="004400B4" w:rsidP="009B5D0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>Настоящим даю согласие на получение от Банка сообщений (в том числе рекламной информации), об услугах, программах и продуктах Банка, третьих лиц.</w:t>
      </w:r>
    </w:p>
    <w:p w14:paraId="187546A8" w14:textId="77777777" w:rsidR="009B5D0A" w:rsidRDefault="009B5D0A" w:rsidP="009B5D0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244BCF" w14:textId="77777777" w:rsidR="009B5D0A" w:rsidRPr="009B5D0A" w:rsidRDefault="009B5D0A" w:rsidP="009B5D0A">
      <w:pPr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настоящее Заявление, в целях совершения Конверсионных сделок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</w:t>
      </w:r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платежные реквизиты</w:t>
      </w:r>
      <w:r w:rsidR="001556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97D278F" w14:textId="77777777" w:rsidR="009B5D0A" w:rsidRDefault="009B5D0A" w:rsidP="009B5D0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14:paraId="716346E1" w14:textId="77777777" w:rsidR="009B5D0A" w:rsidRPr="009B5D0A" w:rsidRDefault="009B5D0A" w:rsidP="009B5D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B0F0"/>
          <w:sz w:val="18"/>
          <w:szCs w:val="18"/>
        </w:rPr>
      </w:pPr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Указываются реквизиты банковских счетов </w:t>
      </w:r>
      <w:r w:rsidR="001556E2" w:rsidRPr="009B5D0A">
        <w:rPr>
          <w:rFonts w:ascii="Times New Roman" w:hAnsi="Times New Roman" w:cs="Times New Roman"/>
          <w:i/>
          <w:color w:val="00B0F0"/>
          <w:sz w:val="18"/>
          <w:szCs w:val="18"/>
        </w:rPr>
        <w:t>Клиента,</w:t>
      </w:r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с которых </w:t>
      </w:r>
      <w:proofErr w:type="gramStart"/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>будет осуществляться списание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и </w:t>
      </w:r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>на которые</w:t>
      </w:r>
      <w:proofErr w:type="gramEnd"/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будет производиться зачисление денежных средств в целях совершения Конверсионных сделок </w:t>
      </w:r>
    </w:p>
    <w:p w14:paraId="08A30CD8" w14:textId="77777777" w:rsidR="009B5D0A" w:rsidRDefault="009B5D0A" w:rsidP="009B5D0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306B8B" w14:textId="4E586435" w:rsidR="009B5D0A" w:rsidRPr="001556E2" w:rsidRDefault="0097118C" w:rsidP="001556E2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56E2">
        <w:rPr>
          <w:rFonts w:ascii="Times New Roman" w:eastAsia="Times New Roman" w:hAnsi="Times New Roman" w:cs="Times New Roman"/>
          <w:sz w:val="20"/>
          <w:szCs w:val="20"/>
        </w:rPr>
        <w:t>Подписание мной настоящего Заявления о присоединении к Регламенту</w:t>
      </w:r>
      <w:r w:rsidR="000267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>предоставление платежных реквизитов</w:t>
      </w:r>
      <w:r w:rsidR="0002671A"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r w:rsidR="0002671A">
        <w:rPr>
          <w:rFonts w:ascii="Times New Roman" w:hAnsi="Times New Roman" w:cs="Times New Roman"/>
          <w:sz w:val="20"/>
          <w:szCs w:val="20"/>
        </w:rPr>
        <w:t xml:space="preserve">заключение Сделки в системе </w:t>
      </w:r>
      <w:proofErr w:type="spellStart"/>
      <w:r w:rsidR="0002671A" w:rsidRPr="00070B14">
        <w:rPr>
          <w:rFonts w:ascii="Times New Roman" w:hAnsi="Times New Roman" w:cs="Times New Roman"/>
          <w:sz w:val="20"/>
          <w:szCs w:val="20"/>
        </w:rPr>
        <w:t>Expo</w:t>
      </w:r>
      <w:proofErr w:type="spellEnd"/>
      <w:r w:rsidR="0002671A" w:rsidRPr="00070B14">
        <w:rPr>
          <w:rFonts w:ascii="Times New Roman" w:hAnsi="Times New Roman" w:cs="Times New Roman"/>
          <w:sz w:val="20"/>
          <w:szCs w:val="20"/>
        </w:rPr>
        <w:t xml:space="preserve"> FX</w:t>
      </w:r>
      <w:r w:rsidR="0002671A">
        <w:rPr>
          <w:rFonts w:ascii="Times New Roman" w:hAnsi="Times New Roman" w:cs="Times New Roman"/>
          <w:sz w:val="20"/>
          <w:szCs w:val="20"/>
        </w:rPr>
        <w:t xml:space="preserve"> </w:t>
      </w:r>
      <w:r w:rsidR="00370874" w:rsidRPr="001556E2">
        <w:rPr>
          <w:rFonts w:ascii="Times New Roman" w:eastAsia="Times New Roman" w:hAnsi="Times New Roman" w:cs="Times New Roman"/>
          <w:sz w:val="20"/>
          <w:szCs w:val="20"/>
        </w:rPr>
        <w:t xml:space="preserve">является достаточным 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 xml:space="preserve">и безусловным </w:t>
      </w:r>
      <w:r w:rsidR="001556E2" w:rsidRPr="001556E2">
        <w:rPr>
          <w:rFonts w:ascii="Times New Roman" w:eastAsia="Times New Roman" w:hAnsi="Times New Roman" w:cs="Times New Roman"/>
          <w:sz w:val="20"/>
          <w:szCs w:val="20"/>
        </w:rPr>
        <w:t>распоряжением</w:t>
      </w:r>
      <w:r w:rsidR="00370874" w:rsidRPr="001556E2">
        <w:rPr>
          <w:rFonts w:ascii="Times New Roman" w:eastAsia="Times New Roman" w:hAnsi="Times New Roman" w:cs="Times New Roman"/>
          <w:sz w:val="20"/>
          <w:szCs w:val="20"/>
        </w:rPr>
        <w:t xml:space="preserve"> Банку в целях совершения Конверсионных сделок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1556E2" w:rsidRPr="001556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 xml:space="preserve">операций по </w:t>
      </w:r>
      <w:r w:rsidR="00370874" w:rsidRPr="001556E2">
        <w:rPr>
          <w:rFonts w:ascii="Times New Roman" w:eastAsia="Times New Roman" w:hAnsi="Times New Roman" w:cs="Times New Roman"/>
          <w:sz w:val="20"/>
          <w:szCs w:val="20"/>
        </w:rPr>
        <w:t>списани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105D5">
        <w:rPr>
          <w:rFonts w:ascii="Times New Roman" w:eastAsia="Times New Roman" w:hAnsi="Times New Roman" w:cs="Times New Roman"/>
          <w:sz w:val="20"/>
          <w:szCs w:val="20"/>
        </w:rPr>
        <w:t xml:space="preserve"> Банком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5D5">
        <w:rPr>
          <w:rFonts w:ascii="Times New Roman" w:eastAsia="Times New Roman" w:hAnsi="Times New Roman" w:cs="Times New Roman"/>
          <w:sz w:val="20"/>
          <w:szCs w:val="20"/>
        </w:rPr>
        <w:t>денежных средств с текущих счетов</w:t>
      </w:r>
      <w:r w:rsidR="007105D5" w:rsidRPr="007105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0874" w:rsidRPr="001556E2">
        <w:rPr>
          <w:rFonts w:ascii="Times New Roman" w:eastAsia="Times New Roman" w:hAnsi="Times New Roman" w:cs="Times New Roman"/>
          <w:sz w:val="20"/>
          <w:szCs w:val="20"/>
        </w:rPr>
        <w:t>зачислени</w:t>
      </w:r>
      <w:r w:rsidR="001556E2">
        <w:rPr>
          <w:rFonts w:ascii="Times New Roman" w:eastAsia="Times New Roman" w:hAnsi="Times New Roman" w:cs="Times New Roman"/>
          <w:sz w:val="20"/>
          <w:szCs w:val="20"/>
        </w:rPr>
        <w:t>ю на текущие счета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105D5">
        <w:rPr>
          <w:rFonts w:ascii="Times New Roman" w:eastAsia="Times New Roman" w:hAnsi="Times New Roman" w:cs="Times New Roman"/>
          <w:sz w:val="20"/>
          <w:szCs w:val="20"/>
        </w:rPr>
        <w:t xml:space="preserve">реквизиты которых </w:t>
      </w:r>
      <w:r w:rsidR="007105D5" w:rsidRPr="001556E2">
        <w:rPr>
          <w:rFonts w:ascii="Times New Roman" w:eastAsia="Times New Roman" w:hAnsi="Times New Roman" w:cs="Times New Roman"/>
          <w:sz w:val="20"/>
          <w:szCs w:val="20"/>
        </w:rPr>
        <w:t>указаны</w:t>
      </w:r>
      <w:r w:rsidR="00370874" w:rsidRPr="001556E2">
        <w:rPr>
          <w:rFonts w:ascii="Times New Roman" w:eastAsia="Times New Roman" w:hAnsi="Times New Roman" w:cs="Times New Roman"/>
          <w:sz w:val="20"/>
          <w:szCs w:val="20"/>
        </w:rPr>
        <w:t xml:space="preserve"> в п.4 настоящего Заявления</w:t>
      </w:r>
      <w:r w:rsidR="00A01F10">
        <w:rPr>
          <w:rFonts w:ascii="Times New Roman" w:eastAsia="Times New Roman" w:hAnsi="Times New Roman" w:cs="Times New Roman"/>
          <w:sz w:val="20"/>
          <w:szCs w:val="20"/>
        </w:rPr>
        <w:t>, на условиях, установленных Регламентом</w:t>
      </w:r>
      <w:r w:rsidR="00370874" w:rsidRPr="001556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</w:p>
    <w:p w14:paraId="469AB2B9" w14:textId="77777777" w:rsidR="004400B4" w:rsidRPr="00A474FE" w:rsidRDefault="004400B4" w:rsidP="004400B4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C74D88" w14:textId="77777777" w:rsidR="004400B4" w:rsidRPr="00A474FE" w:rsidRDefault="004400B4" w:rsidP="004400B4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3F62A94" w14:textId="77777777" w:rsidR="004400B4" w:rsidRPr="00A474FE" w:rsidRDefault="004400B4" w:rsidP="004400B4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5CC573E" w14:textId="77777777" w:rsidR="004400B4" w:rsidRPr="00A474FE" w:rsidRDefault="004400B4" w:rsidP="004400B4">
      <w:pPr>
        <w:spacing w:after="0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sz w:val="20"/>
          <w:szCs w:val="20"/>
        </w:rPr>
        <w:t>Клиент ______________________________/________________________________/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B3BB985" w14:textId="77777777" w:rsidR="004400B4" w:rsidRPr="00A474FE" w:rsidRDefault="004400B4" w:rsidP="004400B4">
      <w:pPr>
        <w:ind w:left="1428" w:firstLine="696"/>
        <w:rPr>
          <w:rFonts w:ascii="Times New Roman" w:eastAsia="Times New Roman" w:hAnsi="Times New Roman" w:cs="Times New Roman"/>
          <w:sz w:val="18"/>
          <w:szCs w:val="18"/>
        </w:rPr>
      </w:pPr>
      <w:r w:rsidRPr="00A474FE">
        <w:rPr>
          <w:rFonts w:ascii="Times New Roman" w:eastAsia="Times New Roman" w:hAnsi="Times New Roman" w:cs="Times New Roman"/>
          <w:sz w:val="18"/>
          <w:szCs w:val="18"/>
        </w:rPr>
        <w:t xml:space="preserve">подпись </w:t>
      </w:r>
      <w:r w:rsidRPr="00A474FE">
        <w:rPr>
          <w:rFonts w:ascii="Times New Roman" w:eastAsia="Times New Roman" w:hAnsi="Times New Roman" w:cs="Times New Roman"/>
          <w:sz w:val="18"/>
          <w:szCs w:val="18"/>
        </w:rPr>
        <w:tab/>
      </w:r>
      <w:r w:rsidRPr="00A474FE">
        <w:rPr>
          <w:rFonts w:ascii="Times New Roman" w:eastAsia="Times New Roman" w:hAnsi="Times New Roman" w:cs="Times New Roman"/>
          <w:sz w:val="18"/>
          <w:szCs w:val="18"/>
        </w:rPr>
        <w:tab/>
      </w:r>
      <w:r w:rsidRPr="00A474FE">
        <w:rPr>
          <w:rFonts w:ascii="Times New Roman" w:eastAsia="Times New Roman" w:hAnsi="Times New Roman" w:cs="Times New Roman"/>
          <w:sz w:val="18"/>
          <w:szCs w:val="18"/>
        </w:rPr>
        <w:tab/>
      </w:r>
      <w:r w:rsidRPr="00A474FE">
        <w:rPr>
          <w:rFonts w:ascii="Times New Roman" w:eastAsia="Times New Roman" w:hAnsi="Times New Roman" w:cs="Times New Roman"/>
          <w:sz w:val="18"/>
          <w:szCs w:val="18"/>
        </w:rPr>
        <w:tab/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дата</w:t>
      </w:r>
    </w:p>
    <w:p w14:paraId="4D48EE8B" w14:textId="77777777" w:rsidR="004400B4" w:rsidRPr="00A474FE" w:rsidRDefault="004400B4" w:rsidP="004400B4">
      <w:pPr>
        <w:ind w:left="1428" w:firstLine="696"/>
        <w:rPr>
          <w:rFonts w:ascii="Times New Roman" w:eastAsia="Times New Roman" w:hAnsi="Times New Roman" w:cs="Times New Roman"/>
          <w:sz w:val="18"/>
          <w:szCs w:val="18"/>
        </w:rPr>
      </w:pPr>
    </w:p>
    <w:p w14:paraId="01F4326D" w14:textId="77777777" w:rsidR="004400B4" w:rsidRPr="00A474FE" w:rsidRDefault="004400B4" w:rsidP="004400B4">
      <w:pPr>
        <w:ind w:left="1428" w:firstLine="69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00B4" w:rsidRPr="00A474FE" w14:paraId="7A9FD6EE" w14:textId="77777777" w:rsidTr="00064E5A">
        <w:trPr>
          <w:trHeight w:val="906"/>
        </w:trPr>
        <w:tc>
          <w:tcPr>
            <w:tcW w:w="9571" w:type="dxa"/>
          </w:tcPr>
          <w:p w14:paraId="103F309B" w14:textId="77777777" w:rsidR="004400B4" w:rsidRPr="00A474FE" w:rsidRDefault="004400B4" w:rsidP="00064E5A">
            <w:pPr>
              <w:tabs>
                <w:tab w:val="left" w:pos="376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74FE">
              <w:rPr>
                <w:rFonts w:ascii="Times New Roman" w:hAnsi="Times New Roman"/>
                <w:sz w:val="18"/>
                <w:szCs w:val="18"/>
                <w:u w:val="single"/>
              </w:rPr>
              <w:t>Для служебных отметок</w:t>
            </w:r>
          </w:p>
          <w:p w14:paraId="633855D8" w14:textId="77777777" w:rsidR="004400B4" w:rsidRDefault="004400B4" w:rsidP="00064E5A">
            <w:pPr>
              <w:tabs>
                <w:tab w:val="left" w:pos="3763"/>
              </w:tabs>
              <w:rPr>
                <w:rFonts w:ascii="Times New Roman" w:hAnsi="Times New Roman"/>
                <w:sz w:val="18"/>
                <w:szCs w:val="18"/>
              </w:rPr>
            </w:pPr>
            <w:r w:rsidRPr="00A474FE">
              <w:rPr>
                <w:rFonts w:ascii="Times New Roman" w:hAnsi="Times New Roman"/>
                <w:sz w:val="18"/>
                <w:szCs w:val="18"/>
              </w:rPr>
              <w:t xml:space="preserve">Принято «___» _________201__г. </w:t>
            </w:r>
          </w:p>
          <w:p w14:paraId="03421E68" w14:textId="77777777" w:rsidR="004400B4" w:rsidRPr="00A474FE" w:rsidRDefault="004400B4" w:rsidP="00064E5A">
            <w:pPr>
              <w:tabs>
                <w:tab w:val="left" w:pos="376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A953494" w14:textId="77777777" w:rsidR="004400B4" w:rsidRPr="00A474FE" w:rsidRDefault="004400B4" w:rsidP="00064E5A">
            <w:pPr>
              <w:tabs>
                <w:tab w:val="left" w:pos="3763"/>
              </w:tabs>
              <w:rPr>
                <w:rFonts w:ascii="Times New Roman" w:hAnsi="Times New Roman"/>
                <w:sz w:val="18"/>
                <w:szCs w:val="18"/>
              </w:rPr>
            </w:pPr>
            <w:r w:rsidRPr="00A474FE">
              <w:rPr>
                <w:rFonts w:ascii="Times New Roman" w:hAnsi="Times New Roman"/>
                <w:sz w:val="18"/>
                <w:szCs w:val="18"/>
              </w:rPr>
              <w:t>______________________________                        /________________________________/</w:t>
            </w:r>
          </w:p>
          <w:p w14:paraId="690EDF77" w14:textId="77777777" w:rsidR="004400B4" w:rsidRPr="00A474FE" w:rsidRDefault="004400B4" w:rsidP="00064E5A">
            <w:pPr>
              <w:tabs>
                <w:tab w:val="left" w:pos="3763"/>
              </w:tabs>
              <w:rPr>
                <w:rFonts w:ascii="Times New Roman" w:hAnsi="Times New Roman"/>
                <w:sz w:val="18"/>
                <w:szCs w:val="18"/>
              </w:rPr>
            </w:pPr>
            <w:r w:rsidRPr="00A474FE">
              <w:rPr>
                <w:rFonts w:ascii="Times New Roman" w:hAnsi="Times New Roman"/>
                <w:sz w:val="18"/>
                <w:szCs w:val="18"/>
              </w:rPr>
              <w:t>Подпись уполномоченного сотрудника Банка                                 ФИО</w:t>
            </w:r>
          </w:p>
        </w:tc>
      </w:tr>
    </w:tbl>
    <w:p w14:paraId="61056E95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2870295D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71EFA974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1244AAB9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6F563E1E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5A99E69B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5D309CC0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2CFA66CA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5DED3ADF" w14:textId="77777777" w:rsidR="00214A79" w:rsidRDefault="00214A79" w:rsidP="00E0424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14:paraId="70F86AC7" w14:textId="77777777" w:rsidR="00214A79" w:rsidRDefault="00214A79" w:rsidP="00E0424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14:paraId="05255878" w14:textId="77777777" w:rsidR="00214A79" w:rsidRDefault="00214A79" w:rsidP="00E0424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14:paraId="3C28DF5E" w14:textId="77777777" w:rsidR="00E0424D" w:rsidRDefault="00E0424D" w:rsidP="00E0424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1.1</w:t>
      </w:r>
      <w:r w:rsidRPr="00D64784">
        <w:rPr>
          <w:rFonts w:ascii="Times New Roman" w:hAnsi="Times New Roman" w:cs="Times New Roman"/>
          <w:sz w:val="20"/>
          <w:szCs w:val="20"/>
        </w:rPr>
        <w:t xml:space="preserve"> к </w:t>
      </w:r>
      <w:r w:rsidRPr="008E5FB8">
        <w:rPr>
          <w:rFonts w:ascii="Times New Roman" w:hAnsi="Times New Roman" w:cs="Times New Roman"/>
          <w:sz w:val="20"/>
          <w:szCs w:val="20"/>
        </w:rPr>
        <w:t>Регламент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E5FB8">
        <w:rPr>
          <w:rFonts w:ascii="Times New Roman" w:hAnsi="Times New Roman" w:cs="Times New Roman"/>
          <w:sz w:val="20"/>
          <w:szCs w:val="20"/>
        </w:rPr>
        <w:t xml:space="preserve"> совершения </w:t>
      </w:r>
      <w:proofErr w:type="gramStart"/>
      <w:r w:rsidRPr="008E5FB8">
        <w:rPr>
          <w:rFonts w:ascii="Times New Roman" w:hAnsi="Times New Roman" w:cs="Times New Roman"/>
          <w:sz w:val="20"/>
          <w:szCs w:val="20"/>
        </w:rPr>
        <w:t>конверсионных</w:t>
      </w:r>
      <w:proofErr w:type="gramEnd"/>
      <w:r w:rsidRPr="008E5F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E007A" w14:textId="77777777" w:rsidR="00E0424D" w:rsidRDefault="00E0424D" w:rsidP="00E0424D">
      <w:pPr>
        <w:ind w:left="-284"/>
        <w:jc w:val="right"/>
        <w:rPr>
          <w:rFonts w:ascii="Times New Roman" w:hAnsi="Times New Roman" w:cs="Times New Roman"/>
        </w:rPr>
      </w:pPr>
      <w:r w:rsidRPr="008E5FB8">
        <w:rPr>
          <w:rFonts w:ascii="Times New Roman" w:hAnsi="Times New Roman" w:cs="Times New Roman"/>
          <w:sz w:val="20"/>
          <w:szCs w:val="20"/>
        </w:rPr>
        <w:t xml:space="preserve">операций через систему прямого доступа к валютным рынкам </w:t>
      </w:r>
      <w:proofErr w:type="spellStart"/>
      <w:r w:rsidRPr="008E5FB8">
        <w:rPr>
          <w:rFonts w:ascii="Times New Roman" w:hAnsi="Times New Roman" w:cs="Times New Roman"/>
          <w:sz w:val="20"/>
          <w:szCs w:val="20"/>
        </w:rPr>
        <w:t>ExpoFX</w:t>
      </w:r>
      <w:proofErr w:type="spellEnd"/>
    </w:p>
    <w:p w14:paraId="3F350E4E" w14:textId="77777777" w:rsidR="00E0424D" w:rsidRDefault="00E0424D" w:rsidP="00E0424D">
      <w:pPr>
        <w:ind w:left="-284"/>
        <w:jc w:val="right"/>
        <w:rPr>
          <w:rFonts w:ascii="Times New Roman" w:hAnsi="Times New Roman" w:cs="Times New Roman"/>
        </w:rPr>
      </w:pPr>
    </w:p>
    <w:p w14:paraId="717292D6" w14:textId="77777777" w:rsidR="00E0424D" w:rsidRPr="00A474FE" w:rsidRDefault="00E0424D" w:rsidP="00E0424D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14:paraId="5378070A" w14:textId="77777777" w:rsidR="00E0424D" w:rsidRPr="00A474FE" w:rsidRDefault="00E0424D" w:rsidP="00E0424D">
      <w:pPr>
        <w:tabs>
          <w:tab w:val="left" w:pos="340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дистанционном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присоединении к Регламенту </w:t>
      </w:r>
    </w:p>
    <w:p w14:paraId="3EB2E8AB" w14:textId="77777777" w:rsidR="00E0424D" w:rsidRPr="00A474FE" w:rsidRDefault="00E0424D" w:rsidP="00E0424D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094C062" w14:textId="77777777" w:rsidR="00E0424D" w:rsidRPr="00A474FE" w:rsidRDefault="00E0424D" w:rsidP="00E0424D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</w:p>
    <w:p w14:paraId="15A56EC2" w14:textId="77777777" w:rsidR="00E0424D" w:rsidRDefault="00E0424D" w:rsidP="00E0424D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i/>
          <w:sz w:val="20"/>
          <w:szCs w:val="20"/>
        </w:rPr>
        <w:t>фамилия, имя отчество Клиента</w:t>
      </w:r>
    </w:p>
    <w:p w14:paraId="21301D37" w14:textId="77777777" w:rsidR="00E0424D" w:rsidRPr="00A474FE" w:rsidRDefault="00E0424D" w:rsidP="00E0424D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ECB8813" w14:textId="46A16802" w:rsidR="00E0424D" w:rsidRPr="00A474FE" w:rsidRDefault="00E0424D" w:rsidP="00E0424D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96C566" w14:textId="77777777" w:rsidR="00E0424D" w:rsidRPr="009A46DC" w:rsidRDefault="00E0424D" w:rsidP="00E0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sz w:val="20"/>
          <w:szCs w:val="20"/>
        </w:rPr>
        <w:t>(далее – Клиент)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A474FE">
        <w:rPr>
          <w:rFonts w:ascii="Times New Roman" w:eastAsia="Times New Roman" w:hAnsi="Times New Roman" w:cs="Times New Roman"/>
          <w:sz w:val="20"/>
          <w:szCs w:val="20"/>
        </w:rPr>
        <w:t xml:space="preserve">заявляю о </w:t>
      </w:r>
      <w:r w:rsidRPr="009A46DC">
        <w:rPr>
          <w:rFonts w:ascii="Times New Roman" w:eastAsia="Times New Roman" w:hAnsi="Times New Roman" w:cs="Times New Roman"/>
          <w:sz w:val="20"/>
          <w:szCs w:val="20"/>
        </w:rPr>
        <w:t>присоедин</w:t>
      </w:r>
      <w:r>
        <w:rPr>
          <w:rFonts w:ascii="Times New Roman" w:eastAsia="Times New Roman" w:hAnsi="Times New Roman" w:cs="Times New Roman"/>
          <w:sz w:val="20"/>
          <w:szCs w:val="20"/>
        </w:rPr>
        <w:t>ении</w:t>
      </w:r>
      <w:r w:rsidRPr="009A46DC">
        <w:rPr>
          <w:rFonts w:ascii="Times New Roman" w:eastAsia="Times New Roman" w:hAnsi="Times New Roman" w:cs="Times New Roman"/>
          <w:sz w:val="20"/>
          <w:szCs w:val="20"/>
        </w:rPr>
        <w:t xml:space="preserve"> к Регламенту совершения конверсионных операций через систему прямого доступа к в</w:t>
      </w:r>
      <w:r w:rsidRPr="008F4AA4">
        <w:rPr>
          <w:rFonts w:ascii="Times New Roman" w:hAnsi="Times New Roman" w:cs="Times New Roman"/>
          <w:sz w:val="20"/>
          <w:szCs w:val="20"/>
        </w:rPr>
        <w:t xml:space="preserve">алютным рынкам </w:t>
      </w:r>
      <w:proofErr w:type="spellStart"/>
      <w:r w:rsidRPr="008F4AA4">
        <w:rPr>
          <w:rFonts w:ascii="Times New Roman" w:hAnsi="Times New Roman" w:cs="Times New Roman"/>
          <w:sz w:val="20"/>
          <w:szCs w:val="20"/>
        </w:rPr>
        <w:t>ExpoFX</w:t>
      </w:r>
      <w:proofErr w:type="spellEnd"/>
      <w:r w:rsidRPr="008F4AA4">
        <w:rPr>
          <w:rFonts w:ascii="Times New Roman" w:hAnsi="Times New Roman" w:cs="Times New Roman"/>
          <w:sz w:val="20"/>
          <w:szCs w:val="20"/>
        </w:rPr>
        <w:t xml:space="preserve"> (далее - «Регламент») ООО «Экспобанк» (далее – «Банк») в порядке, предусмотренном ст. 428 Гражданского Кодекса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1F8104" w14:textId="77777777" w:rsidR="00E0424D" w:rsidRPr="00A474FE" w:rsidRDefault="00E0424D" w:rsidP="00E042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A561AE" w14:textId="3CDDD022" w:rsidR="00E0424D" w:rsidRPr="00A474FE" w:rsidRDefault="00E0424D" w:rsidP="00E0424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Настоящим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подтвержда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, что ознаком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лен с Регламентом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безусловно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сен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 всеми его положениями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и обязу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юсь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 действовать в соответствии с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условиями Регламента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, все положения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 Регламента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взаимные права и обязанности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Сторон по Регламенту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 xml:space="preserve">, а также правила внесения в 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Регламент 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изменений и дополнений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 xml:space="preserve">разъяснены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мне </w:t>
      </w:r>
      <w:r w:rsidR="003551AE">
        <w:rPr>
          <w:rFonts w:ascii="Times New Roman" w:eastAsia="Times New Roman" w:hAnsi="Times New Roman" w:cs="Times New Roman"/>
          <w:b/>
          <w:sz w:val="20"/>
          <w:szCs w:val="20"/>
        </w:rPr>
        <w:t xml:space="preserve">и понятны </w:t>
      </w:r>
      <w:r w:rsidRPr="009A46DC">
        <w:rPr>
          <w:rFonts w:ascii="Times New Roman" w:eastAsia="Times New Roman" w:hAnsi="Times New Roman" w:cs="Times New Roman"/>
          <w:b/>
          <w:sz w:val="20"/>
          <w:szCs w:val="20"/>
        </w:rPr>
        <w:t>в полном объеме</w:t>
      </w:r>
      <w:r w:rsidRPr="00A474F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3A100EA" w14:textId="77777777" w:rsidR="00E0424D" w:rsidRDefault="00E0424D" w:rsidP="00E04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настоящее Заявление, я подтверждаю, что уведомлен и ознакомлен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 всех рисках, которые могут возникнуть в связи с заключением сделок в рамках Регламента (в частности с рисками финансовых потерь, риском изменения котировок на валюту).</w:t>
      </w:r>
      <w:r w:rsidRPr="00A47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разъяснения мною получены. 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понимаю и осознаю, что любые сведения, полученн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представителей и сотрудников Банка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информационный характер и не могут расцениваться как инвестиционная рекомендация по смыслу стать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A4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6.1. ФЗ N 39-ФЗ «О рынке ценных бумаг».</w:t>
      </w:r>
    </w:p>
    <w:p w14:paraId="27EF5804" w14:textId="6D582773" w:rsidR="00E0424D" w:rsidRPr="009B5D0A" w:rsidRDefault="00E0424D" w:rsidP="00E0424D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предоставляю право и даю согласие (заранее данный акцепт) Банку на списание со всех моих счетов, открытых в Банке, в валюте РФ со следующими реквизитами: [№__________] и в иностранных валютах со следующими реквизитами: [№___________] без дополнительного моего распоряжения денежных средств на основании инкассовых поручений/платежных требований/банковских ордеров и иных расчетных (платежных) документов, выставляемых Банком к моим счетам по моим обязательствам перед</w:t>
      </w:r>
      <w:proofErr w:type="gramEnd"/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Банком по всем сделкам, заключаемым в соответствии с Регламентом.</w:t>
      </w:r>
    </w:p>
    <w:p w14:paraId="42ACED65" w14:textId="71EA800D" w:rsidR="00E0424D" w:rsidRDefault="00E0424D" w:rsidP="00E0424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1C141A" w14:textId="77777777" w:rsidR="00E0424D" w:rsidRPr="009B5D0A" w:rsidRDefault="00E0424D" w:rsidP="00E0424D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настоящее Заявление, в целях совершения Конверсионных сделок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</w:t>
      </w:r>
      <w:r w:rsidRPr="009B5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платежные реквизиты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33C3688" w14:textId="77777777" w:rsidR="00E0424D" w:rsidRDefault="00E0424D" w:rsidP="00E0424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14:paraId="680500CE" w14:textId="77777777" w:rsidR="00E0424D" w:rsidRPr="009B5D0A" w:rsidRDefault="00E0424D" w:rsidP="00E042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B0F0"/>
          <w:sz w:val="18"/>
          <w:szCs w:val="18"/>
        </w:rPr>
      </w:pPr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Указываются реквизиты банковских счетов Клиента, с которых </w:t>
      </w:r>
      <w:proofErr w:type="gramStart"/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>будет осуществляться списание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и </w:t>
      </w:r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>на которые</w:t>
      </w:r>
      <w:proofErr w:type="gramEnd"/>
      <w:r w:rsidRPr="009B5D0A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 будет производиться зачисление денежных средств в целях совершения Конверсионных сделок </w:t>
      </w:r>
    </w:p>
    <w:p w14:paraId="22FCD35A" w14:textId="77777777" w:rsidR="00E0424D" w:rsidRDefault="00E0424D" w:rsidP="00E0424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844E87A" w14:textId="32551916" w:rsidR="00E0424D" w:rsidRPr="001556E2" w:rsidRDefault="00E0424D" w:rsidP="00E0424D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56E2">
        <w:rPr>
          <w:rFonts w:ascii="Times New Roman" w:eastAsia="Times New Roman" w:hAnsi="Times New Roman" w:cs="Times New Roman"/>
          <w:sz w:val="20"/>
          <w:szCs w:val="20"/>
        </w:rPr>
        <w:t>Подписание мной настоящего Заявления о присоединении к Регламенту</w:t>
      </w:r>
      <w:r w:rsidR="003551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платежных реквизитов</w:t>
      </w:r>
      <w:r w:rsidR="003551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51AE">
        <w:rPr>
          <w:rFonts w:ascii="Times New Roman" w:eastAsia="Times New Roman" w:hAnsi="Times New Roman" w:cs="Times New Roman"/>
          <w:sz w:val="20"/>
          <w:szCs w:val="20"/>
        </w:rPr>
        <w:t xml:space="preserve">а также </w:t>
      </w:r>
      <w:r w:rsidR="003551AE">
        <w:rPr>
          <w:rFonts w:ascii="Times New Roman" w:hAnsi="Times New Roman" w:cs="Times New Roman"/>
          <w:sz w:val="20"/>
          <w:szCs w:val="20"/>
        </w:rPr>
        <w:t xml:space="preserve">заключение Сделки в системе </w:t>
      </w:r>
      <w:proofErr w:type="spellStart"/>
      <w:r w:rsidR="003551AE" w:rsidRPr="00070B14">
        <w:rPr>
          <w:rFonts w:ascii="Times New Roman" w:hAnsi="Times New Roman" w:cs="Times New Roman"/>
          <w:sz w:val="20"/>
          <w:szCs w:val="20"/>
        </w:rPr>
        <w:t>Expo</w:t>
      </w:r>
      <w:proofErr w:type="spellEnd"/>
      <w:r w:rsidR="003551AE" w:rsidRPr="00070B14">
        <w:rPr>
          <w:rFonts w:ascii="Times New Roman" w:hAnsi="Times New Roman" w:cs="Times New Roman"/>
          <w:sz w:val="20"/>
          <w:szCs w:val="20"/>
        </w:rPr>
        <w:t xml:space="preserve"> FX</w:t>
      </w:r>
      <w:r w:rsidR="003551AE">
        <w:rPr>
          <w:rFonts w:ascii="Times New Roman" w:hAnsi="Times New Roman" w:cs="Times New Roman"/>
          <w:sz w:val="20"/>
          <w:szCs w:val="20"/>
        </w:rPr>
        <w:t xml:space="preserve"> 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является достаточным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безусловным 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>распоряжением Банку в целях совершения Конверсионных сделок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операций по 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>списани</w:t>
      </w:r>
      <w:r>
        <w:rPr>
          <w:rFonts w:ascii="Times New Roman" w:eastAsia="Times New Roman" w:hAnsi="Times New Roman" w:cs="Times New Roman"/>
          <w:sz w:val="20"/>
          <w:szCs w:val="20"/>
        </w:rPr>
        <w:t>ю Банком денежных средств с текущих счетов</w:t>
      </w:r>
      <w:r w:rsidRPr="007105D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>зачислени</w:t>
      </w:r>
      <w:r>
        <w:rPr>
          <w:rFonts w:ascii="Times New Roman" w:eastAsia="Times New Roman" w:hAnsi="Times New Roman" w:cs="Times New Roman"/>
          <w:sz w:val="20"/>
          <w:szCs w:val="20"/>
        </w:rPr>
        <w:t>ю на текущие счета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реквизиты которых 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>указаны в п.</w:t>
      </w:r>
      <w:r w:rsidR="00E959C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 настоящего Заявления</w:t>
      </w:r>
      <w:r>
        <w:rPr>
          <w:rFonts w:ascii="Times New Roman" w:eastAsia="Times New Roman" w:hAnsi="Times New Roman" w:cs="Times New Roman"/>
          <w:sz w:val="20"/>
          <w:szCs w:val="20"/>
        </w:rPr>
        <w:t>, на условиях, установленных Регламентом</w:t>
      </w:r>
      <w:r w:rsidRPr="001556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</w:p>
    <w:p w14:paraId="669786C8" w14:textId="77777777" w:rsidR="00E0424D" w:rsidRPr="00A474FE" w:rsidRDefault="00E0424D" w:rsidP="00E0424D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  <w:r w:rsidRPr="00A474F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E1A872A" w14:textId="77777777" w:rsidR="00E0424D" w:rsidRPr="00A474FE" w:rsidRDefault="00E0424D" w:rsidP="00E0424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AC02E4D" w14:textId="77777777" w:rsidR="00E0424D" w:rsidRPr="00E0424D" w:rsidRDefault="00E0424D" w:rsidP="00E0424D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подписания клиентом электронной подписью</w:t>
      </w:r>
    </w:p>
    <w:p w14:paraId="79BD03DB" w14:textId="064F2322" w:rsidR="00E0424D" w:rsidRDefault="00E0424D" w:rsidP="00E0424D">
      <w:pPr>
        <w:ind w:left="-284"/>
        <w:jc w:val="right"/>
        <w:rPr>
          <w:rFonts w:ascii="Times New Roman" w:hAnsi="Times New Roman" w:cs="Times New Roman"/>
        </w:rPr>
      </w:pPr>
    </w:p>
    <w:p w14:paraId="1D462296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26A987BF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50C96727" w14:textId="77777777" w:rsidR="004400B4" w:rsidRDefault="004400B4" w:rsidP="0082682C">
      <w:pPr>
        <w:ind w:left="-284"/>
        <w:jc w:val="right"/>
        <w:rPr>
          <w:rFonts w:ascii="Times New Roman" w:hAnsi="Times New Roman" w:cs="Times New Roman"/>
        </w:rPr>
      </w:pPr>
    </w:p>
    <w:p w14:paraId="598728EB" w14:textId="77777777" w:rsidR="007E29F2" w:rsidRDefault="007E29F2" w:rsidP="0082682C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39B2D6" w14:textId="77777777" w:rsidR="00AA544F" w:rsidRDefault="00AA544F" w:rsidP="0082682C">
      <w:pPr>
        <w:ind w:left="-284"/>
        <w:jc w:val="right"/>
        <w:rPr>
          <w:rFonts w:ascii="Times New Roman" w:hAnsi="Times New Roman" w:cs="Times New Roman"/>
        </w:rPr>
      </w:pPr>
    </w:p>
    <w:p w14:paraId="0D8E9210" w14:textId="77777777" w:rsidR="008E5FB8" w:rsidRDefault="0082682C" w:rsidP="00444AB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Приложение</w:t>
      </w:r>
      <w:r w:rsidR="00D62063">
        <w:rPr>
          <w:rFonts w:ascii="Times New Roman" w:hAnsi="Times New Roman" w:cs="Times New Roman"/>
          <w:sz w:val="20"/>
          <w:szCs w:val="20"/>
        </w:rPr>
        <w:t xml:space="preserve"> </w:t>
      </w:r>
      <w:r w:rsidR="00E407D0">
        <w:rPr>
          <w:rFonts w:ascii="Times New Roman" w:hAnsi="Times New Roman" w:cs="Times New Roman"/>
          <w:sz w:val="20"/>
          <w:szCs w:val="20"/>
        </w:rPr>
        <w:t xml:space="preserve">№ </w:t>
      </w:r>
      <w:r w:rsidR="004400B4">
        <w:rPr>
          <w:rFonts w:ascii="Times New Roman" w:hAnsi="Times New Roman" w:cs="Times New Roman"/>
          <w:sz w:val="20"/>
          <w:szCs w:val="20"/>
        </w:rPr>
        <w:t>2</w:t>
      </w:r>
      <w:r w:rsidRPr="00D64784">
        <w:rPr>
          <w:rFonts w:ascii="Times New Roman" w:hAnsi="Times New Roman" w:cs="Times New Roman"/>
          <w:sz w:val="20"/>
          <w:szCs w:val="20"/>
        </w:rPr>
        <w:t xml:space="preserve"> к </w:t>
      </w:r>
      <w:r w:rsidR="008E5FB8" w:rsidRPr="008E5FB8">
        <w:rPr>
          <w:rFonts w:ascii="Times New Roman" w:hAnsi="Times New Roman" w:cs="Times New Roman"/>
          <w:sz w:val="20"/>
          <w:szCs w:val="20"/>
        </w:rPr>
        <w:t>Регламент</w:t>
      </w:r>
      <w:r w:rsidR="008E5FB8">
        <w:rPr>
          <w:rFonts w:ascii="Times New Roman" w:hAnsi="Times New Roman" w:cs="Times New Roman"/>
          <w:sz w:val="20"/>
          <w:szCs w:val="20"/>
        </w:rPr>
        <w:t>у</w:t>
      </w:r>
      <w:r w:rsidR="008E5FB8" w:rsidRPr="008E5FB8">
        <w:rPr>
          <w:rFonts w:ascii="Times New Roman" w:hAnsi="Times New Roman" w:cs="Times New Roman"/>
          <w:sz w:val="20"/>
          <w:szCs w:val="20"/>
        </w:rPr>
        <w:t xml:space="preserve"> совершения </w:t>
      </w:r>
      <w:proofErr w:type="gramStart"/>
      <w:r w:rsidR="008E5FB8" w:rsidRPr="008E5FB8">
        <w:rPr>
          <w:rFonts w:ascii="Times New Roman" w:hAnsi="Times New Roman" w:cs="Times New Roman"/>
          <w:sz w:val="20"/>
          <w:szCs w:val="20"/>
        </w:rPr>
        <w:t>конверсионных</w:t>
      </w:r>
      <w:proofErr w:type="gramEnd"/>
      <w:r w:rsidR="008E5FB8" w:rsidRPr="008E5F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862CE1" w14:textId="77777777" w:rsidR="0082682C" w:rsidRPr="00D64784" w:rsidRDefault="008E5FB8" w:rsidP="00444AB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8E5FB8">
        <w:rPr>
          <w:rFonts w:ascii="Times New Roman" w:hAnsi="Times New Roman" w:cs="Times New Roman"/>
          <w:sz w:val="20"/>
          <w:szCs w:val="20"/>
        </w:rPr>
        <w:t xml:space="preserve">операций через систему прямого доступа к валютным рынкам </w:t>
      </w:r>
      <w:proofErr w:type="spellStart"/>
      <w:r w:rsidRPr="008E5FB8">
        <w:rPr>
          <w:rFonts w:ascii="Times New Roman" w:hAnsi="Times New Roman" w:cs="Times New Roman"/>
          <w:sz w:val="20"/>
          <w:szCs w:val="20"/>
        </w:rPr>
        <w:t>ExpoFX</w:t>
      </w:r>
      <w:proofErr w:type="spellEnd"/>
    </w:p>
    <w:p w14:paraId="03748F01" w14:textId="77777777" w:rsidR="00444AB2" w:rsidRDefault="00444AB2" w:rsidP="0082682C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9ED5FB" w14:textId="77777777" w:rsidR="0082682C" w:rsidRPr="00D64784" w:rsidRDefault="0082682C" w:rsidP="0082682C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 xml:space="preserve">Правила работы в системе 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Pr="00D6478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4D83D600" w14:textId="6E798950" w:rsidR="0082682C" w:rsidRPr="00D64784" w:rsidRDefault="00877BCB" w:rsidP="0082682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Вход </w:t>
      </w:r>
      <w:r w:rsidR="00C57212">
        <w:rPr>
          <w:rFonts w:ascii="Times New Roman" w:hAnsi="Times New Roman" w:cs="Times New Roman"/>
          <w:b/>
          <w:sz w:val="20"/>
          <w:szCs w:val="20"/>
        </w:rPr>
        <w:t xml:space="preserve">клиента </w:t>
      </w: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82682C" w:rsidRPr="00D64784">
        <w:rPr>
          <w:rFonts w:ascii="Times New Roman" w:hAnsi="Times New Roman" w:cs="Times New Roman"/>
          <w:b/>
          <w:sz w:val="20"/>
          <w:szCs w:val="20"/>
        </w:rPr>
        <w:t>систем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="0082682C"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2682C"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="0082682C"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212">
        <w:rPr>
          <w:rFonts w:ascii="Times New Roman" w:hAnsi="Times New Roman" w:cs="Times New Roman"/>
          <w:b/>
          <w:sz w:val="20"/>
          <w:szCs w:val="20"/>
        </w:rPr>
        <w:t>осуществляется с помощью</w:t>
      </w:r>
      <w:r w:rsidR="0082682C" w:rsidRPr="00D64784">
        <w:rPr>
          <w:rFonts w:ascii="Times New Roman" w:hAnsi="Times New Roman" w:cs="Times New Roman"/>
          <w:b/>
          <w:sz w:val="20"/>
          <w:szCs w:val="20"/>
        </w:rPr>
        <w:t>:</w:t>
      </w:r>
    </w:p>
    <w:p w14:paraId="55B59358" w14:textId="4795A4E5" w:rsidR="0082682C" w:rsidRPr="00D64784" w:rsidRDefault="0082682C" w:rsidP="008268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Интернет-Банк</w:t>
      </w:r>
      <w:r w:rsidR="00C57212">
        <w:rPr>
          <w:rFonts w:ascii="Times New Roman" w:hAnsi="Times New Roman" w:cs="Times New Roman"/>
          <w:sz w:val="20"/>
          <w:szCs w:val="20"/>
        </w:rPr>
        <w:t>а</w:t>
      </w:r>
    </w:p>
    <w:p w14:paraId="31E26C8A" w14:textId="52E3AF25" w:rsidR="0082682C" w:rsidRDefault="0082682C" w:rsidP="0082682C">
      <w:pPr>
        <w:pStyle w:val="a3"/>
        <w:ind w:left="76"/>
        <w:rPr>
          <w:rFonts w:ascii="Times New Roman" w:hAnsi="Times New Roman" w:cs="Times New Roman"/>
        </w:rPr>
      </w:pPr>
    </w:p>
    <w:p w14:paraId="73B16990" w14:textId="162B3455" w:rsidR="00C57212" w:rsidRPr="004C35D5" w:rsidRDefault="00C57212" w:rsidP="0082682C">
      <w:pPr>
        <w:pStyle w:val="a3"/>
        <w:ind w:left="76"/>
        <w:rPr>
          <w:rFonts w:ascii="Times New Roman" w:hAnsi="Times New Roman" w:cs="Times New Roman"/>
        </w:rPr>
      </w:pPr>
      <w:r w:rsidRPr="002B46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955FC" wp14:editId="6C379B51">
            <wp:extent cx="5943600" cy="955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1" cy="9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AE3E" w14:textId="77777777" w:rsidR="0082682C" w:rsidRPr="004C35D5" w:rsidRDefault="0082682C" w:rsidP="0082682C">
      <w:pPr>
        <w:pStyle w:val="a3"/>
        <w:tabs>
          <w:tab w:val="left" w:pos="1265"/>
        </w:tabs>
        <w:ind w:left="76"/>
        <w:rPr>
          <w:rFonts w:ascii="Times New Roman" w:hAnsi="Times New Roman" w:cs="Times New Roman"/>
        </w:rPr>
      </w:pPr>
      <w:r w:rsidRPr="004C35D5">
        <w:rPr>
          <w:rFonts w:ascii="Times New Roman" w:hAnsi="Times New Roman" w:cs="Times New Roman"/>
        </w:rPr>
        <w:tab/>
        <w:t xml:space="preserve"> </w:t>
      </w:r>
    </w:p>
    <w:p w14:paraId="3554CB34" w14:textId="7A43CBC4" w:rsidR="00C57212" w:rsidRDefault="00C57212" w:rsidP="0082682C">
      <w:pPr>
        <w:pStyle w:val="a3"/>
        <w:ind w:left="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2682C" w:rsidRPr="00D64784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82682C" w:rsidRPr="00D647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682C"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="004653C8">
        <w:rPr>
          <w:rFonts w:ascii="Times New Roman" w:hAnsi="Times New Roman" w:cs="Times New Roman"/>
          <w:b/>
          <w:sz w:val="20"/>
          <w:szCs w:val="20"/>
        </w:rPr>
        <w:t>,</w:t>
      </w:r>
      <w:r w:rsidR="0082682C" w:rsidRPr="00D64784">
        <w:rPr>
          <w:rFonts w:ascii="Times New Roman" w:hAnsi="Times New Roman" w:cs="Times New Roman"/>
          <w:sz w:val="20"/>
          <w:szCs w:val="20"/>
        </w:rPr>
        <w:t xml:space="preserve"> отправленно</w:t>
      </w:r>
      <w:r w:rsidR="00E6684E">
        <w:rPr>
          <w:rFonts w:ascii="Times New Roman" w:hAnsi="Times New Roman" w:cs="Times New Roman"/>
          <w:sz w:val="20"/>
          <w:szCs w:val="20"/>
        </w:rPr>
        <w:t>го</w:t>
      </w:r>
      <w:r w:rsidR="0082682C" w:rsidRPr="00D64784">
        <w:rPr>
          <w:rFonts w:ascii="Times New Roman" w:hAnsi="Times New Roman" w:cs="Times New Roman"/>
          <w:sz w:val="20"/>
          <w:szCs w:val="20"/>
        </w:rPr>
        <w:t xml:space="preserve"> клиенту по эл. почте</w:t>
      </w:r>
    </w:p>
    <w:p w14:paraId="55AB5EA2" w14:textId="6703A405" w:rsidR="0082682C" w:rsidRPr="00D64784" w:rsidRDefault="00C57212" w:rsidP="0082682C">
      <w:pPr>
        <w:pStyle w:val="a3"/>
        <w:ind w:left="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мобильного приложения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ExpoFX</w:t>
      </w:r>
      <w:proofErr w:type="spellEnd"/>
      <w:r w:rsidR="002B4631">
        <w:rPr>
          <w:rFonts w:ascii="Times New Roman" w:hAnsi="Times New Roman" w:cs="Times New Roman"/>
          <w:sz w:val="20"/>
          <w:szCs w:val="20"/>
        </w:rPr>
        <w:t xml:space="preserve"> (</w:t>
      </w:r>
      <w:r w:rsidR="002B4631">
        <w:rPr>
          <w:rFonts w:ascii="Times New Roman" w:hAnsi="Times New Roman" w:cs="Times New Roman"/>
          <w:sz w:val="20"/>
          <w:szCs w:val="20"/>
          <w:lang w:val="en-US"/>
        </w:rPr>
        <w:t>App</w:t>
      </w:r>
      <w:r w:rsidR="002B4631" w:rsidRPr="002B4631">
        <w:rPr>
          <w:rFonts w:ascii="Times New Roman" w:hAnsi="Times New Roman" w:cs="Times New Roman"/>
          <w:sz w:val="20"/>
          <w:szCs w:val="20"/>
        </w:rPr>
        <w:t xml:space="preserve"> </w:t>
      </w:r>
      <w:r w:rsidR="002B4631">
        <w:rPr>
          <w:rFonts w:ascii="Times New Roman" w:hAnsi="Times New Roman" w:cs="Times New Roman"/>
          <w:sz w:val="20"/>
          <w:szCs w:val="20"/>
          <w:lang w:val="en-US"/>
        </w:rPr>
        <w:t>Store</w:t>
      </w:r>
      <w:r w:rsidR="002B4631">
        <w:rPr>
          <w:rFonts w:ascii="Times New Roman" w:hAnsi="Times New Roman" w:cs="Times New Roman"/>
          <w:sz w:val="20"/>
          <w:szCs w:val="20"/>
        </w:rPr>
        <w:t>,</w:t>
      </w:r>
      <w:r w:rsidR="002B4631" w:rsidRPr="002B4631">
        <w:rPr>
          <w:rFonts w:ascii="Times New Roman" w:hAnsi="Times New Roman" w:cs="Times New Roman"/>
          <w:sz w:val="20"/>
          <w:szCs w:val="20"/>
        </w:rPr>
        <w:t xml:space="preserve"> </w:t>
      </w:r>
      <w:r w:rsidR="002B4631">
        <w:rPr>
          <w:rFonts w:ascii="Times New Roman" w:hAnsi="Times New Roman" w:cs="Times New Roman"/>
          <w:sz w:val="20"/>
          <w:szCs w:val="20"/>
          <w:lang w:val="en-US"/>
        </w:rPr>
        <w:t>Google Play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5A4C16" w14:textId="77777777" w:rsidR="0082682C" w:rsidRPr="00D64784" w:rsidRDefault="0082682C" w:rsidP="0082682C">
      <w:pPr>
        <w:pStyle w:val="a3"/>
        <w:ind w:left="76"/>
        <w:rPr>
          <w:rFonts w:ascii="Times New Roman" w:hAnsi="Times New Roman" w:cs="Times New Roman"/>
          <w:sz w:val="20"/>
          <w:szCs w:val="20"/>
        </w:rPr>
      </w:pPr>
    </w:p>
    <w:p w14:paraId="6525BCA9" w14:textId="77777777" w:rsidR="0082682C" w:rsidRPr="00D64784" w:rsidRDefault="0082682C" w:rsidP="0082682C">
      <w:pPr>
        <w:pStyle w:val="a3"/>
        <w:ind w:left="76"/>
        <w:rPr>
          <w:rFonts w:ascii="Times New Roman" w:hAnsi="Times New Roman" w:cs="Times New Roman"/>
          <w:sz w:val="20"/>
          <w:szCs w:val="20"/>
        </w:rPr>
      </w:pPr>
    </w:p>
    <w:p w14:paraId="73C382F9" w14:textId="77777777" w:rsidR="0082682C" w:rsidRPr="00D64784" w:rsidRDefault="0082682C" w:rsidP="0082682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 xml:space="preserve">Торговая система 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Pr="00D64784">
        <w:rPr>
          <w:rFonts w:ascii="Times New Roman" w:hAnsi="Times New Roman" w:cs="Times New Roman"/>
          <w:b/>
          <w:sz w:val="20"/>
          <w:szCs w:val="20"/>
        </w:rPr>
        <w:t xml:space="preserve"> состоит из нескольких модулей, основными из которых являются</w:t>
      </w:r>
      <w:r w:rsidRPr="00D64784">
        <w:rPr>
          <w:rFonts w:ascii="Times New Roman" w:hAnsi="Times New Roman" w:cs="Times New Roman"/>
          <w:sz w:val="20"/>
          <w:szCs w:val="20"/>
        </w:rPr>
        <w:t>:</w:t>
      </w:r>
    </w:p>
    <w:p w14:paraId="2E8473A8" w14:textId="77777777" w:rsidR="0082682C" w:rsidRPr="00D64784" w:rsidRDefault="0082682C" w:rsidP="008268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FX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Board</w:t>
      </w:r>
      <w:r w:rsidRPr="00D64784">
        <w:rPr>
          <w:rFonts w:ascii="Times New Roman" w:hAnsi="Times New Roman" w:cs="Times New Roman"/>
          <w:sz w:val="20"/>
          <w:szCs w:val="20"/>
        </w:rPr>
        <w:t xml:space="preserve"> – служит для заключения сделок по текущему рыночному курсу.</w:t>
      </w:r>
    </w:p>
    <w:p w14:paraId="2A55CEC5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1FFA1" wp14:editId="0CE87A1D">
            <wp:extent cx="3938091" cy="265011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84" cy="26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84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82C" w:rsidRPr="00D64784" w14:paraId="19203330" w14:textId="77777777" w:rsidTr="004A186B">
        <w:tc>
          <w:tcPr>
            <w:tcW w:w="4785" w:type="dxa"/>
          </w:tcPr>
          <w:p w14:paraId="38EA3422" w14:textId="77777777" w:rsidR="0082682C" w:rsidRPr="00D64784" w:rsidRDefault="0082682C" w:rsidP="0082682C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Orders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– служит для выставления ордеров в систему по фиксированному курсу.</w:t>
            </w:r>
            <w:r w:rsidRPr="00D647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DA16DF8" wp14:editId="4504AF37">
                  <wp:extent cx="2068322" cy="2793688"/>
                  <wp:effectExtent l="0" t="0" r="825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61" cy="279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14:paraId="0BDECAA8" w14:textId="77777777" w:rsidR="0082682C" w:rsidRPr="00D64784" w:rsidRDefault="0082682C" w:rsidP="0082682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Order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Status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– для управления ранее выставленными заявками (ордерами).</w:t>
            </w:r>
            <w:r w:rsidRPr="00D647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47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C2AEF0" wp14:editId="4ABE24D9">
                  <wp:extent cx="1873679" cy="170351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594" cy="170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D113B63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587369" w14:textId="77777777" w:rsidR="0082682C" w:rsidRPr="00D64784" w:rsidRDefault="0082682C" w:rsidP="008268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Blotter</w:t>
      </w:r>
      <w:r w:rsidRPr="00D64784">
        <w:rPr>
          <w:rFonts w:ascii="Times New Roman" w:hAnsi="Times New Roman" w:cs="Times New Roman"/>
          <w:sz w:val="20"/>
          <w:szCs w:val="20"/>
        </w:rPr>
        <w:t xml:space="preserve"> – модуль, в который попадает информация по исполненным сделкам и выставленным заявкам (ордерам).</w:t>
      </w:r>
      <w:r w:rsidRPr="00D64784">
        <w:rPr>
          <w:rFonts w:ascii="Times New Roman" w:hAnsi="Times New Roman" w:cs="Times New Roman"/>
          <w:sz w:val="20"/>
          <w:szCs w:val="20"/>
        </w:rPr>
        <w:br/>
        <w:t xml:space="preserve">Из каждой записи по сделке можно двойным щелчком мыши открыть </w:t>
      </w:r>
      <w:proofErr w:type="spellStart"/>
      <w:r w:rsidRPr="00D64784">
        <w:rPr>
          <w:rFonts w:ascii="Times New Roman" w:hAnsi="Times New Roman" w:cs="Times New Roman"/>
          <w:sz w:val="20"/>
          <w:szCs w:val="20"/>
        </w:rPr>
        <w:t>тикет</w:t>
      </w:r>
      <w:proofErr w:type="spellEnd"/>
      <w:r w:rsidRPr="00D64784">
        <w:rPr>
          <w:rFonts w:ascii="Times New Roman" w:hAnsi="Times New Roman" w:cs="Times New Roman"/>
          <w:sz w:val="20"/>
          <w:szCs w:val="20"/>
        </w:rPr>
        <w:t xml:space="preserve"> и распечатать его:</w:t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9875BD" wp14:editId="22E9DCDB">
            <wp:extent cx="3158920" cy="113318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46" cy="11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034BF" w14:textId="77777777" w:rsidR="0082682C" w:rsidRPr="00D64784" w:rsidRDefault="0082682C" w:rsidP="008268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Position</w:t>
      </w:r>
      <w:r w:rsidRPr="00D64784">
        <w:rPr>
          <w:rFonts w:ascii="Times New Roman" w:hAnsi="Times New Roman" w:cs="Times New Roman"/>
          <w:sz w:val="20"/>
          <w:szCs w:val="20"/>
        </w:rPr>
        <w:t xml:space="preserve"> – модуль, в котором можно увидеть текущую позицию клиента в разбивке по всем валютам:</w:t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A8784" wp14:editId="74BD9124">
            <wp:extent cx="4352925" cy="2905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784">
        <w:rPr>
          <w:rFonts w:ascii="Times New Roman" w:hAnsi="Times New Roman" w:cs="Times New Roman"/>
          <w:sz w:val="20"/>
          <w:szCs w:val="20"/>
        </w:rPr>
        <w:br/>
      </w:r>
    </w:p>
    <w:p w14:paraId="670466AA" w14:textId="77777777" w:rsidR="0082682C" w:rsidRPr="00D64784" w:rsidRDefault="0082682C" w:rsidP="0082682C">
      <w:pPr>
        <w:ind w:left="76"/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br w:type="page"/>
      </w:r>
      <w:r w:rsidRPr="00D64784">
        <w:rPr>
          <w:rFonts w:ascii="Times New Roman" w:hAnsi="Times New Roman" w:cs="Times New Roman"/>
          <w:sz w:val="20"/>
          <w:szCs w:val="20"/>
        </w:rPr>
        <w:lastRenderedPageBreak/>
        <w:t xml:space="preserve">Кроме того, через меню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Tools</w:t>
      </w:r>
      <w:r w:rsidRPr="00D64784">
        <w:rPr>
          <w:rFonts w:ascii="Times New Roman" w:hAnsi="Times New Roman" w:cs="Times New Roman"/>
          <w:b/>
          <w:sz w:val="20"/>
          <w:szCs w:val="20"/>
        </w:rPr>
        <w:t>-&gt;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Settings</w:t>
      </w:r>
      <w:r w:rsidRPr="00D64784">
        <w:rPr>
          <w:rFonts w:ascii="Times New Roman" w:hAnsi="Times New Roman" w:cs="Times New Roman"/>
          <w:b/>
          <w:sz w:val="20"/>
          <w:szCs w:val="20"/>
        </w:rPr>
        <w:t>-&gt;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General</w:t>
      </w:r>
      <w:r w:rsidRPr="00D64784">
        <w:rPr>
          <w:rFonts w:ascii="Times New Roman" w:hAnsi="Times New Roman" w:cs="Times New Roman"/>
          <w:sz w:val="20"/>
          <w:szCs w:val="20"/>
        </w:rPr>
        <w:t xml:space="preserve"> - можно настроить автоматическую печать </w:t>
      </w:r>
      <w:proofErr w:type="spellStart"/>
      <w:r w:rsidRPr="00D64784">
        <w:rPr>
          <w:rFonts w:ascii="Times New Roman" w:hAnsi="Times New Roman" w:cs="Times New Roman"/>
          <w:sz w:val="20"/>
          <w:szCs w:val="20"/>
        </w:rPr>
        <w:t>тикетов</w:t>
      </w:r>
      <w:proofErr w:type="spellEnd"/>
      <w:r w:rsidRPr="00D64784">
        <w:rPr>
          <w:rFonts w:ascii="Times New Roman" w:hAnsi="Times New Roman" w:cs="Times New Roman"/>
          <w:sz w:val="20"/>
          <w:szCs w:val="20"/>
        </w:rPr>
        <w:t xml:space="preserve"> по факту заключения сделок на любом доступном принтере:</w:t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760924" wp14:editId="76498137">
            <wp:extent cx="3821510" cy="4325168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02" cy="43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sz w:val="20"/>
          <w:szCs w:val="20"/>
        </w:rPr>
        <w:br/>
        <w:t>Доступ к каждому из перечисленных модулей может быть осуществлён через кнопки меню в том случае, если он не открыт в торговом терминале</w:t>
      </w:r>
      <w:r w:rsidRPr="00D64784">
        <w:rPr>
          <w:rFonts w:ascii="Times New Roman" w:hAnsi="Times New Roman" w:cs="Times New Roman"/>
          <w:b/>
          <w:sz w:val="20"/>
          <w:szCs w:val="20"/>
        </w:rPr>
        <w:t>:</w:t>
      </w:r>
      <w:r w:rsidRPr="00D64784">
        <w:rPr>
          <w:rFonts w:ascii="Times New Roman" w:hAnsi="Times New Roman" w:cs="Times New Roman"/>
          <w:b/>
          <w:sz w:val="20"/>
          <w:szCs w:val="20"/>
        </w:rPr>
        <w:br/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EF24B2" wp14:editId="7D5FBB78">
            <wp:extent cx="3427598" cy="39016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45" cy="3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7B86" w14:textId="77777777" w:rsidR="0082682C" w:rsidRPr="00D64784" w:rsidRDefault="0082682C" w:rsidP="0082682C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br/>
        <w:t xml:space="preserve">А так же есть возможность открыть отдельный пункт меню с контактами поддержки приложения 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Pr="00D64784">
        <w:rPr>
          <w:rFonts w:ascii="Times New Roman" w:hAnsi="Times New Roman" w:cs="Times New Roman"/>
          <w:sz w:val="20"/>
          <w:szCs w:val="20"/>
        </w:rPr>
        <w:t>:</w:t>
      </w:r>
    </w:p>
    <w:p w14:paraId="68068F81" w14:textId="77777777" w:rsidR="0082682C" w:rsidRPr="00D64784" w:rsidRDefault="0082682C" w:rsidP="0082682C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CA7DFB5" wp14:editId="2F3DF8FF">
            <wp:simplePos x="0" y="0"/>
            <wp:positionH relativeFrom="column">
              <wp:posOffset>508635</wp:posOffset>
            </wp:positionH>
            <wp:positionV relativeFrom="paragraph">
              <wp:posOffset>76835</wp:posOffset>
            </wp:positionV>
            <wp:extent cx="2512060" cy="3101975"/>
            <wp:effectExtent l="0" t="0" r="2540" b="317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Fx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C412C" w14:textId="77777777" w:rsidR="0082682C" w:rsidRPr="00D64784" w:rsidRDefault="0082682C" w:rsidP="0082682C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771D11BE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br w:type="page"/>
      </w:r>
    </w:p>
    <w:p w14:paraId="313EA148" w14:textId="77777777" w:rsidR="0082682C" w:rsidRPr="00D64784" w:rsidRDefault="0082682C" w:rsidP="0082682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 торговой системе 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Pr="00D64784">
        <w:rPr>
          <w:rFonts w:ascii="Times New Roman" w:hAnsi="Times New Roman" w:cs="Times New Roman"/>
          <w:b/>
          <w:sz w:val="20"/>
          <w:szCs w:val="20"/>
        </w:rPr>
        <w:t xml:space="preserve"> возможно заключение сделок двумя методами.</w:t>
      </w:r>
    </w:p>
    <w:p w14:paraId="4ABE195A" w14:textId="77777777" w:rsidR="0082682C" w:rsidRPr="00D64784" w:rsidRDefault="0082682C" w:rsidP="0082682C">
      <w:pPr>
        <w:pStyle w:val="a3"/>
        <w:numPr>
          <w:ilvl w:val="0"/>
          <w:numId w:val="13"/>
        </w:numPr>
        <w:ind w:left="851" w:hanging="644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В модуле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FX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Board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</w:rPr>
        <w:t>необходимо изначально ввести объем желаемой конверсии, а далее щелчком (двойным или одинарным, в зависимости от настроек) левой кнопки мышки по полю Цена продать или купить желаемую валюту:</w:t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862B18" wp14:editId="71303D77">
            <wp:extent cx="3354670" cy="2108351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63" cy="210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84">
        <w:rPr>
          <w:rFonts w:ascii="Times New Roman" w:hAnsi="Times New Roman" w:cs="Times New Roman"/>
          <w:sz w:val="20"/>
          <w:szCs w:val="20"/>
        </w:rPr>
        <w:br/>
      </w:r>
    </w:p>
    <w:p w14:paraId="79DF757F" w14:textId="77777777" w:rsidR="0082682C" w:rsidRPr="00D64784" w:rsidRDefault="0082682C" w:rsidP="0082682C">
      <w:pPr>
        <w:pStyle w:val="a3"/>
        <w:numPr>
          <w:ilvl w:val="1"/>
          <w:numId w:val="8"/>
        </w:numPr>
        <w:ind w:left="851" w:hanging="567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Выставление заявки (ордера). </w:t>
      </w:r>
    </w:p>
    <w:p w14:paraId="0CAB873F" w14:textId="77777777" w:rsidR="0082682C" w:rsidRPr="00D64784" w:rsidRDefault="0082682C" w:rsidP="0082682C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Для этого необходимо в модуле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Orders</w:t>
      </w:r>
      <w:r w:rsidRPr="00D64784">
        <w:rPr>
          <w:rFonts w:ascii="Times New Roman" w:hAnsi="Times New Roman" w:cs="Times New Roman"/>
          <w:sz w:val="20"/>
          <w:szCs w:val="20"/>
        </w:rPr>
        <w:t xml:space="preserve"> выбрать:</w:t>
      </w:r>
    </w:p>
    <w:p w14:paraId="2B7023FA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2B2E0E9" wp14:editId="036B2D08">
            <wp:simplePos x="0" y="0"/>
            <wp:positionH relativeFrom="column">
              <wp:posOffset>2941955</wp:posOffset>
            </wp:positionH>
            <wp:positionV relativeFrom="paragraph">
              <wp:posOffset>20320</wp:posOffset>
            </wp:positionV>
            <wp:extent cx="3045460" cy="3197225"/>
            <wp:effectExtent l="0" t="0" r="2540" b="31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84">
        <w:rPr>
          <w:rFonts w:ascii="Times New Roman" w:hAnsi="Times New Roman" w:cs="Times New Roman"/>
          <w:sz w:val="20"/>
          <w:szCs w:val="20"/>
        </w:rPr>
        <w:t>пару валют;</w:t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14:paraId="0820E81E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тип ордера;</w:t>
      </w:r>
    </w:p>
    <w:p w14:paraId="71758683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направление сделки;</w:t>
      </w:r>
    </w:p>
    <w:p w14:paraId="44B63199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курс;</w:t>
      </w:r>
    </w:p>
    <w:p w14:paraId="1C99848A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время начала действия ордера;</w:t>
      </w:r>
    </w:p>
    <w:p w14:paraId="487E6053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время «жизни» ордера;</w:t>
      </w:r>
    </w:p>
    <w:p w14:paraId="334220DA" w14:textId="77777777" w:rsidR="0082682C" w:rsidRPr="00D64784" w:rsidRDefault="0082682C" w:rsidP="0082682C">
      <w:pPr>
        <w:pStyle w:val="a3"/>
        <w:numPr>
          <w:ilvl w:val="1"/>
          <w:numId w:val="10"/>
        </w:numPr>
        <w:ind w:left="1134" w:hanging="426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сумму (в жёлтое поле). </w:t>
      </w:r>
    </w:p>
    <w:p w14:paraId="0AF316BA" w14:textId="77777777" w:rsidR="0082682C" w:rsidRPr="00D64784" w:rsidRDefault="0082682C" w:rsidP="0082682C">
      <w:pPr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2BFA" wp14:editId="5EC2E5C4">
                <wp:simplePos x="0" y="0"/>
                <wp:positionH relativeFrom="column">
                  <wp:posOffset>2389312</wp:posOffset>
                </wp:positionH>
                <wp:positionV relativeFrom="paragraph">
                  <wp:posOffset>915670</wp:posOffset>
                </wp:positionV>
                <wp:extent cx="1071475" cy="207426"/>
                <wp:effectExtent l="19050" t="19050" r="14605" b="40640"/>
                <wp:wrapNone/>
                <wp:docPr id="12" name="Стрелка вправо с вырез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475" cy="207426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ADFD4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2" o:spid="_x0000_s1026" type="#_x0000_t94" style="position:absolute;margin-left:188.15pt;margin-top:72.1pt;width:84.3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" adj="19509" fillcolor="yellow" strokecolor="red" strokeweight="1.5pt"/>
            </w:pict>
          </mc:Fallback>
        </mc:AlternateContent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b/>
          <w:sz w:val="20"/>
          <w:szCs w:val="20"/>
        </w:rPr>
        <w:t>ОБЯЗАТЕЛЬНО,</w:t>
      </w:r>
      <w:r w:rsidRPr="00D64784">
        <w:rPr>
          <w:rFonts w:ascii="Times New Roman" w:hAnsi="Times New Roman" w:cs="Times New Roman"/>
          <w:sz w:val="20"/>
          <w:szCs w:val="20"/>
        </w:rPr>
        <w:t xml:space="preserve"> перед тем как выставить заявку (нажать </w:t>
      </w:r>
      <w:r w:rsidRPr="00D64784">
        <w:rPr>
          <w:rFonts w:ascii="Times New Roman" w:hAnsi="Times New Roman" w:cs="Times New Roman"/>
          <w:b/>
          <w:i/>
          <w:sz w:val="20"/>
          <w:szCs w:val="20"/>
          <w:lang w:val="en-US"/>
        </w:rPr>
        <w:t>Enter</w:t>
      </w:r>
      <w:r w:rsidRPr="00D64784">
        <w:rPr>
          <w:rFonts w:ascii="Times New Roman" w:hAnsi="Times New Roman" w:cs="Times New Roman"/>
          <w:sz w:val="20"/>
          <w:szCs w:val="20"/>
        </w:rPr>
        <w:t xml:space="preserve">) необходимо проверить параметры сделки, которую вы выставили, в раскрывающемся поле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Order</w:t>
      </w:r>
      <w:r w:rsidRPr="00D64784">
        <w:rPr>
          <w:rFonts w:ascii="Times New Roman" w:hAnsi="Times New Roman" w:cs="Times New Roman"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Summary</w:t>
      </w:r>
      <w:r w:rsidRPr="00D64784">
        <w:rPr>
          <w:rFonts w:ascii="Times New Roman" w:hAnsi="Times New Roman" w:cs="Times New Roman"/>
          <w:sz w:val="20"/>
          <w:szCs w:val="20"/>
        </w:rPr>
        <w:t xml:space="preserve">. </w:t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sz w:val="20"/>
          <w:szCs w:val="20"/>
        </w:rPr>
        <w:br/>
      </w:r>
      <w:r w:rsidRPr="00D64784">
        <w:rPr>
          <w:rFonts w:ascii="Times New Roman" w:hAnsi="Times New Roman" w:cs="Times New Roman"/>
          <w:sz w:val="20"/>
          <w:szCs w:val="20"/>
        </w:rPr>
        <w:br/>
      </w:r>
    </w:p>
    <w:p w14:paraId="2ABB94A5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 xml:space="preserve">ВАЖНО!!! </w:t>
      </w:r>
      <w:r w:rsidRPr="00D64784">
        <w:rPr>
          <w:rFonts w:ascii="Times New Roman" w:hAnsi="Times New Roman" w:cs="Times New Roman"/>
          <w:sz w:val="20"/>
          <w:szCs w:val="20"/>
        </w:rPr>
        <w:t xml:space="preserve">Прежде чем начать </w:t>
      </w:r>
      <w:proofErr w:type="gramStart"/>
      <w:r w:rsidRPr="00D64784">
        <w:rPr>
          <w:rFonts w:ascii="Times New Roman" w:hAnsi="Times New Roman" w:cs="Times New Roman"/>
          <w:sz w:val="20"/>
          <w:szCs w:val="20"/>
        </w:rPr>
        <w:t>работать с ордерами необходимо определиться</w:t>
      </w:r>
      <w:proofErr w:type="gramEnd"/>
      <w:r w:rsidRPr="00D64784">
        <w:rPr>
          <w:rFonts w:ascii="Times New Roman" w:hAnsi="Times New Roman" w:cs="Times New Roman"/>
          <w:sz w:val="20"/>
          <w:szCs w:val="20"/>
        </w:rPr>
        <w:t>, как будет себя вести система после отключения клиентом терминала. Возможны два варианта:</w:t>
      </w:r>
    </w:p>
    <w:p w14:paraId="794244D2" w14:textId="77777777" w:rsidR="0082682C" w:rsidRPr="00D64784" w:rsidRDefault="0082682C" w:rsidP="0082682C">
      <w:pPr>
        <w:pStyle w:val="a3"/>
        <w:numPr>
          <w:ilvl w:val="0"/>
          <w:numId w:val="12"/>
        </w:numPr>
        <w:ind w:left="184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Заявки автоматически снимаются;</w:t>
      </w:r>
    </w:p>
    <w:p w14:paraId="7E57260B" w14:textId="77777777" w:rsidR="0082682C" w:rsidRPr="00D64784" w:rsidRDefault="0082682C" w:rsidP="0082682C">
      <w:pPr>
        <w:pStyle w:val="a3"/>
        <w:numPr>
          <w:ilvl w:val="0"/>
          <w:numId w:val="12"/>
        </w:numPr>
        <w:ind w:left="184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Заявки остаются в системе.</w:t>
      </w:r>
    </w:p>
    <w:p w14:paraId="705B7AA4" w14:textId="77777777" w:rsidR="0082682C" w:rsidRPr="00D64784" w:rsidRDefault="0082682C" w:rsidP="008268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>«По умолчанию»</w:t>
      </w:r>
      <w:r w:rsidRPr="00D64784">
        <w:rPr>
          <w:rFonts w:ascii="Times New Roman" w:hAnsi="Times New Roman" w:cs="Times New Roman"/>
          <w:sz w:val="20"/>
          <w:szCs w:val="20"/>
        </w:rPr>
        <w:t xml:space="preserve"> заявки </w:t>
      </w:r>
      <w:r w:rsidRPr="00D64784">
        <w:rPr>
          <w:rFonts w:ascii="Times New Roman" w:hAnsi="Times New Roman" w:cs="Times New Roman"/>
          <w:sz w:val="20"/>
          <w:szCs w:val="20"/>
          <w:u w:val="single"/>
        </w:rPr>
        <w:t>снимаются автоматически</w:t>
      </w:r>
      <w:r w:rsidRPr="00D64784">
        <w:rPr>
          <w:rFonts w:ascii="Times New Roman" w:hAnsi="Times New Roman" w:cs="Times New Roman"/>
          <w:sz w:val="20"/>
          <w:szCs w:val="20"/>
        </w:rPr>
        <w:t xml:space="preserve"> после выхода из системы.</w:t>
      </w:r>
    </w:p>
    <w:p w14:paraId="007CCF28" w14:textId="77777777" w:rsidR="0082682C" w:rsidRPr="00D64784" w:rsidRDefault="0082682C" w:rsidP="005372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="0053728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64784">
        <w:rPr>
          <w:rFonts w:ascii="Times New Roman" w:hAnsi="Times New Roman" w:cs="Times New Roman"/>
          <w:sz w:val="20"/>
          <w:szCs w:val="20"/>
        </w:rPr>
        <w:t xml:space="preserve"> чтобы оставлять выставленные заявки в системе до отмены необходимо в пункте (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D64784">
        <w:rPr>
          <w:rFonts w:ascii="Times New Roman" w:hAnsi="Times New Roman" w:cs="Times New Roman"/>
          <w:b/>
          <w:sz w:val="20"/>
          <w:szCs w:val="20"/>
        </w:rPr>
        <w:t>.</w:t>
      </w:r>
      <w:r w:rsidRPr="00D64784">
        <w:rPr>
          <w:rFonts w:ascii="Times New Roman" w:hAnsi="Times New Roman" w:cs="Times New Roman"/>
          <w:sz w:val="20"/>
          <w:szCs w:val="20"/>
        </w:rPr>
        <w:t xml:space="preserve">) выбрать настройки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Good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till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Cancelled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GTC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)</w:t>
      </w:r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 исполнения или отмены пользователем</w:t>
      </w:r>
    </w:p>
    <w:p w14:paraId="4F23E275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</w:p>
    <w:p w14:paraId="2EB393CC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(Если Вам необходимы другие настройки, то сообщите, пожалуйста, об этом администраторам системы 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ExpoFX</w:t>
      </w:r>
      <w:proofErr w:type="spellEnd"/>
      <w:r w:rsidRPr="00D64784">
        <w:rPr>
          <w:rFonts w:ascii="Times New Roman" w:hAnsi="Times New Roman" w:cs="Times New Roman"/>
          <w:sz w:val="20"/>
          <w:szCs w:val="20"/>
        </w:rPr>
        <w:t xml:space="preserve"> по адресу 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fx</w:t>
      </w:r>
      <w:proofErr w:type="spellEnd"/>
      <w:r w:rsidRPr="00D64784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expobank</w:t>
      </w:r>
      <w:proofErr w:type="spellEnd"/>
      <w:r w:rsidRPr="00D6478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D64784">
        <w:rPr>
          <w:rFonts w:ascii="Times New Roman" w:hAnsi="Times New Roman" w:cs="Times New Roman"/>
          <w:b/>
          <w:sz w:val="20"/>
          <w:szCs w:val="20"/>
        </w:rPr>
        <w:t>)</w:t>
      </w:r>
    </w:p>
    <w:p w14:paraId="3A39D0A0" w14:textId="77777777" w:rsidR="0082682C" w:rsidRPr="00D64784" w:rsidRDefault="0082682C" w:rsidP="0082682C">
      <w:pPr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14:paraId="570569F5" w14:textId="77777777" w:rsidR="0082682C" w:rsidRPr="00D64784" w:rsidRDefault="0082682C" w:rsidP="0082682C">
      <w:pPr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>Рекомендуемые параметры для простых заявок:</w:t>
      </w:r>
    </w:p>
    <w:p w14:paraId="05BEC20F" w14:textId="77777777" w:rsidR="0082682C" w:rsidRPr="00D64784" w:rsidRDefault="0082682C" w:rsidP="008268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lastRenderedPageBreak/>
        <w:t xml:space="preserve">Тип заявки </w:t>
      </w:r>
      <w:r w:rsidRPr="00D64784">
        <w:rPr>
          <w:rFonts w:ascii="Times New Roman" w:hAnsi="Times New Roman" w:cs="Times New Roman"/>
          <w:b/>
          <w:sz w:val="20"/>
          <w:szCs w:val="20"/>
        </w:rPr>
        <w:t>(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D64784">
        <w:rPr>
          <w:rFonts w:ascii="Times New Roman" w:hAnsi="Times New Roman" w:cs="Times New Roman"/>
          <w:b/>
          <w:sz w:val="20"/>
          <w:szCs w:val="20"/>
        </w:rPr>
        <w:t>.)</w:t>
      </w:r>
      <w:r w:rsidRPr="00D64784">
        <w:rPr>
          <w:rFonts w:ascii="Times New Roman" w:hAnsi="Times New Roman" w:cs="Times New Roman"/>
          <w:sz w:val="20"/>
          <w:szCs w:val="20"/>
        </w:rPr>
        <w:t xml:space="preserve"> – “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LMT</w:t>
      </w:r>
      <w:r w:rsidRPr="00D64784">
        <w:rPr>
          <w:rFonts w:ascii="Times New Roman" w:hAnsi="Times New Roman" w:cs="Times New Roman"/>
          <w:sz w:val="20"/>
          <w:szCs w:val="20"/>
        </w:rPr>
        <w:t>” (лимитированный);</w:t>
      </w:r>
    </w:p>
    <w:p w14:paraId="02277C11" w14:textId="77777777" w:rsidR="0082682C" w:rsidRPr="00D64784" w:rsidRDefault="0082682C" w:rsidP="008268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Время начала действия заявки </w:t>
      </w:r>
      <w:r w:rsidRPr="00D64784">
        <w:rPr>
          <w:rFonts w:ascii="Times New Roman" w:hAnsi="Times New Roman" w:cs="Times New Roman"/>
          <w:b/>
          <w:sz w:val="20"/>
          <w:szCs w:val="20"/>
        </w:rPr>
        <w:t>(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64784">
        <w:rPr>
          <w:rFonts w:ascii="Times New Roman" w:hAnsi="Times New Roman" w:cs="Times New Roman"/>
          <w:b/>
          <w:sz w:val="20"/>
          <w:szCs w:val="20"/>
        </w:rPr>
        <w:t>.)</w:t>
      </w:r>
      <w:r w:rsidRPr="00D64784">
        <w:rPr>
          <w:rFonts w:ascii="Times New Roman" w:hAnsi="Times New Roman" w:cs="Times New Roman"/>
          <w:sz w:val="20"/>
          <w:szCs w:val="20"/>
        </w:rPr>
        <w:t xml:space="preserve"> – “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Start</w:t>
      </w:r>
      <w:r w:rsidRPr="00D64784">
        <w:rPr>
          <w:rFonts w:ascii="Times New Roman" w:hAnsi="Times New Roman" w:cs="Times New Roman"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Now</w:t>
      </w:r>
      <w:r w:rsidRPr="00D64784">
        <w:rPr>
          <w:rFonts w:ascii="Times New Roman" w:hAnsi="Times New Roman" w:cs="Times New Roman"/>
          <w:sz w:val="20"/>
          <w:szCs w:val="20"/>
        </w:rPr>
        <w:t>” (начать сейчас);</w:t>
      </w:r>
    </w:p>
    <w:p w14:paraId="3FCF37A5" w14:textId="77777777" w:rsidR="0082682C" w:rsidRPr="00D64784" w:rsidRDefault="0082682C" w:rsidP="008268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Время действия заявки </w:t>
      </w:r>
      <w:r w:rsidRPr="00D64784">
        <w:rPr>
          <w:rFonts w:ascii="Times New Roman" w:hAnsi="Times New Roman" w:cs="Times New Roman"/>
          <w:b/>
          <w:sz w:val="20"/>
          <w:szCs w:val="20"/>
        </w:rPr>
        <w:t>(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D64784">
        <w:rPr>
          <w:rFonts w:ascii="Times New Roman" w:hAnsi="Times New Roman" w:cs="Times New Roman"/>
          <w:b/>
          <w:sz w:val="20"/>
          <w:szCs w:val="20"/>
        </w:rPr>
        <w:t>.) – “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GTC</w:t>
      </w:r>
      <w:r w:rsidRPr="00D64784">
        <w:rPr>
          <w:rFonts w:ascii="Times New Roman" w:hAnsi="Times New Roman" w:cs="Times New Roman"/>
          <w:b/>
          <w:sz w:val="20"/>
          <w:szCs w:val="20"/>
        </w:rPr>
        <w:t>”</w:t>
      </w:r>
      <w:r w:rsidRPr="00D64784">
        <w:rPr>
          <w:rFonts w:ascii="Times New Roman" w:hAnsi="Times New Roman" w:cs="Times New Roman"/>
          <w:sz w:val="20"/>
          <w:szCs w:val="20"/>
        </w:rPr>
        <w:t>; (до отмены), “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DAY</w:t>
      </w:r>
      <w:r w:rsidRPr="00D64784">
        <w:rPr>
          <w:rFonts w:ascii="Times New Roman" w:hAnsi="Times New Roman" w:cs="Times New Roman"/>
          <w:b/>
          <w:sz w:val="20"/>
          <w:szCs w:val="20"/>
        </w:rPr>
        <w:t>”</w:t>
      </w:r>
      <w:r w:rsidRPr="00D64784">
        <w:rPr>
          <w:rFonts w:ascii="Times New Roman" w:hAnsi="Times New Roman" w:cs="Times New Roman"/>
          <w:sz w:val="20"/>
          <w:szCs w:val="20"/>
        </w:rPr>
        <w:t xml:space="preserve"> (до конца рабочего дня). </w:t>
      </w:r>
    </w:p>
    <w:p w14:paraId="0B9699E0" w14:textId="77777777" w:rsidR="0082682C" w:rsidRPr="00D64784" w:rsidRDefault="0082682C" w:rsidP="008268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5F58922" wp14:editId="679AE3FF">
            <wp:simplePos x="0" y="0"/>
            <wp:positionH relativeFrom="column">
              <wp:posOffset>2896235</wp:posOffset>
            </wp:positionH>
            <wp:positionV relativeFrom="paragraph">
              <wp:posOffset>57785</wp:posOffset>
            </wp:positionV>
            <wp:extent cx="2866390" cy="7137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9E431" w14:textId="77777777" w:rsidR="0082682C" w:rsidRPr="00D64784" w:rsidRDefault="0082682C" w:rsidP="008268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Сумму сделки рекомендуется устанавливать одинаковую в оба поля, “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Pr="00D64784">
        <w:rPr>
          <w:rFonts w:ascii="Times New Roman" w:hAnsi="Times New Roman" w:cs="Times New Roman"/>
          <w:sz w:val="20"/>
          <w:szCs w:val="20"/>
        </w:rPr>
        <w:t>” и жёлтое. Сумма в поле “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Pr="00D64784">
        <w:rPr>
          <w:rFonts w:ascii="Times New Roman" w:hAnsi="Times New Roman" w:cs="Times New Roman"/>
          <w:sz w:val="20"/>
          <w:szCs w:val="20"/>
        </w:rPr>
        <w:t xml:space="preserve">” обозначает, какую сумму показывать в рынок. Имеет смысл ставить иную сумму на объёмах более 10 </w:t>
      </w:r>
      <w:proofErr w:type="spellStart"/>
      <w:r w:rsidRPr="00D64784">
        <w:rPr>
          <w:rFonts w:ascii="Times New Roman" w:hAnsi="Times New Roman" w:cs="Times New Roman"/>
          <w:sz w:val="20"/>
          <w:szCs w:val="20"/>
          <w:lang w:val="en-US"/>
        </w:rPr>
        <w:t>mln</w:t>
      </w:r>
      <w:proofErr w:type="spellEnd"/>
      <w:r w:rsidRPr="00D64784">
        <w:rPr>
          <w:rFonts w:ascii="Times New Roman" w:hAnsi="Times New Roman" w:cs="Times New Roman"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Pr="00D64784">
        <w:rPr>
          <w:rFonts w:ascii="Times New Roman" w:hAnsi="Times New Roman" w:cs="Times New Roman"/>
          <w:sz w:val="20"/>
          <w:szCs w:val="20"/>
        </w:rPr>
        <w:t>.</w:t>
      </w:r>
    </w:p>
    <w:p w14:paraId="49D40005" w14:textId="77777777" w:rsidR="0082682C" w:rsidRPr="00D64784" w:rsidRDefault="0082682C" w:rsidP="0082682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5119FF3" w14:textId="77777777" w:rsidR="0082682C" w:rsidRPr="00D64784" w:rsidRDefault="0082682C" w:rsidP="0082682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 xml:space="preserve">Управление ранее выставленными Заявками (окно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Order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Status</w:t>
      </w:r>
      <w:r w:rsidRPr="00D64784">
        <w:rPr>
          <w:rFonts w:ascii="Times New Roman" w:hAnsi="Times New Roman" w:cs="Times New Roman"/>
          <w:b/>
          <w:sz w:val="20"/>
          <w:szCs w:val="20"/>
        </w:rPr>
        <w:t>).</w:t>
      </w:r>
    </w:p>
    <w:p w14:paraId="703208D6" w14:textId="77777777" w:rsidR="0082682C" w:rsidRPr="00D64784" w:rsidRDefault="0082682C" w:rsidP="0082682C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При необходимости Клиент может управлять ранее выставленными, отменными и исполненными заявками. Ниже можно ознакомиться с доступными</w:t>
      </w:r>
      <w:r w:rsidR="005372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6478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64784">
        <w:rPr>
          <w:rFonts w:ascii="Times New Roman" w:hAnsi="Times New Roman" w:cs="Times New Roman"/>
          <w:sz w:val="20"/>
          <w:szCs w:val="20"/>
        </w:rPr>
        <w:t>в окне Состояния Заявок (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Order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Status</w:t>
      </w:r>
      <w:r w:rsidRPr="00D64784">
        <w:rPr>
          <w:rFonts w:ascii="Times New Roman" w:hAnsi="Times New Roman" w:cs="Times New Roman"/>
          <w:sz w:val="20"/>
          <w:szCs w:val="20"/>
        </w:rPr>
        <w:t>)) действиями по управлению Заявками.</w:t>
      </w:r>
      <w:r w:rsidRPr="00D64784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D6478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299736" wp14:editId="229AC9D6">
            <wp:extent cx="2982221" cy="2866616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82" cy="28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84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9980"/>
      </w:tblGrid>
      <w:tr w:rsidR="0082682C" w:rsidRPr="00D64784" w14:paraId="2E4EE3B9" w14:textId="77777777" w:rsidTr="004A186B">
        <w:trPr>
          <w:tblHeader/>
          <w:tblCellSpacing w:w="0" w:type="dxa"/>
        </w:trPr>
        <w:tc>
          <w:tcPr>
            <w:tcW w:w="0" w:type="auto"/>
            <w:hideMark/>
          </w:tcPr>
          <w:p w14:paraId="4A89F898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2A12CCFE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82682C" w:rsidRPr="00D64784" w14:paraId="76923518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2382F392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C6E6D4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Делает видимыми (всплывающими) все отсоединённые модули;</w:t>
            </w:r>
          </w:p>
        </w:tc>
      </w:tr>
      <w:tr w:rsidR="0082682C" w:rsidRPr="00D64784" w14:paraId="6FA7F3F1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620BD114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14:paraId="7A60D3BD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Фиксирует</w:t>
            </w:r>
            <w:proofErr w:type="gramEnd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/возвращает на место окно модуля;</w:t>
            </w:r>
          </w:p>
        </w:tc>
      </w:tr>
      <w:tr w:rsidR="0082682C" w:rsidRPr="00D64784" w14:paraId="0846E4C6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19464F2D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958371B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Отсоединяет</w:t>
            </w:r>
            <w:proofErr w:type="gramEnd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/присоединяет данные модуль из основного окна программы;</w:t>
            </w:r>
          </w:p>
        </w:tc>
      </w:tr>
      <w:tr w:rsidR="0082682C" w:rsidRPr="00D64784" w14:paraId="05488A00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22C32ADE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4503D33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Очищает список от всех выполненных и отменённых ордеров;</w:t>
            </w:r>
          </w:p>
        </w:tc>
      </w:tr>
      <w:tr w:rsidR="0082682C" w:rsidRPr="00D64784" w14:paraId="00F920F5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4AE2C584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8C03689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button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Отменяет все активные ордера;</w:t>
            </w:r>
          </w:p>
        </w:tc>
      </w:tr>
      <w:tr w:rsidR="0082682C" w:rsidRPr="00D64784" w14:paraId="1BF78F6B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7071FBCB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FD57BB4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SUSPEND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button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«Пауза» для исполнения ордеров;</w:t>
            </w:r>
          </w:p>
        </w:tc>
      </w:tr>
      <w:tr w:rsidR="0082682C" w:rsidRPr="00D64784" w14:paraId="1ED90272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0345CC59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7BD28F5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RESUME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button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Восстановление всех ордеров «на паузе»;</w:t>
            </w:r>
          </w:p>
        </w:tc>
      </w:tr>
      <w:tr w:rsidR="0082682C" w:rsidRPr="00D64784" w14:paraId="0A2AC7A1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063F85D1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DFD5175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Copy button: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Скопировать ордер;</w:t>
            </w:r>
          </w:p>
        </w:tc>
      </w:tr>
      <w:tr w:rsidR="0082682C" w:rsidRPr="00D64784" w14:paraId="2CD3C36F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263921F7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8D8B63A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ордера: (М – миллионы,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тысячи);</w:t>
            </w:r>
          </w:p>
        </w:tc>
      </w:tr>
      <w:tr w:rsidR="0082682C" w:rsidRPr="00D64784" w14:paraId="5722C564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52FD569C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11"/>
              <w:gridCol w:w="9908"/>
            </w:tblGrid>
            <w:tr w:rsidR="0082682C" w:rsidRPr="00594D97" w14:paraId="68C1CCF5" w14:textId="77777777" w:rsidTr="004A18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BF07DFB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341DE1D2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96D14BF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SUSPEND/RESUME toggle button:  - 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пауза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/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снять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паузы</w:t>
                  </w:r>
                </w:p>
              </w:tc>
            </w:tr>
            <w:tr w:rsidR="0082682C" w:rsidRPr="00D64784" w14:paraId="411F1CBE" w14:textId="77777777" w:rsidTr="004A186B">
              <w:trPr>
                <w:tblCellSpacing w:w="0" w:type="dxa"/>
              </w:trPr>
              <w:tc>
                <w:tcPr>
                  <w:tcW w:w="0" w:type="auto"/>
                </w:tcPr>
                <w:p w14:paraId="6DE0D0A8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</w:tcPr>
                <w:p w14:paraId="64B1AE52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F797235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AMEND button: 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изменить ордер;</w:t>
                  </w:r>
                </w:p>
              </w:tc>
            </w:tr>
            <w:tr w:rsidR="0082682C" w:rsidRPr="00D64784" w14:paraId="5DF9E45E" w14:textId="77777777" w:rsidTr="004A186B">
              <w:trPr>
                <w:tblCellSpacing w:w="0" w:type="dxa"/>
              </w:trPr>
              <w:tc>
                <w:tcPr>
                  <w:tcW w:w="0" w:type="auto"/>
                </w:tcPr>
                <w:p w14:paraId="619E756B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170B8641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2A332C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FILL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MKT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button</w:t>
                  </w: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- исполнить по текущему рыночному курсу.</w:t>
                  </w:r>
                </w:p>
              </w:tc>
            </w:tr>
          </w:tbl>
          <w:p w14:paraId="56BACBA1" w14:textId="77777777" w:rsidR="0082682C" w:rsidRPr="00D64784" w:rsidRDefault="0082682C" w:rsidP="004A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82C" w:rsidRPr="00D64784" w14:paraId="6DDEEB09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6BFB685D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6DFAC3A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button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Отменить (снять) ордер;</w:t>
            </w:r>
          </w:p>
        </w:tc>
      </w:tr>
      <w:tr w:rsidR="0082682C" w:rsidRPr="00D64784" w14:paraId="4E5B45F7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1BEB9A6E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8901FA4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скрытый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STOP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Ордер; </w:t>
            </w:r>
          </w:p>
          <w:p w14:paraId="0C1A9A77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Цвет интерфейса ордеров показывает его статус.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1"/>
              <w:gridCol w:w="9909"/>
            </w:tblGrid>
            <w:tr w:rsidR="0082682C" w:rsidRPr="00D64784" w14:paraId="73E2E3EF" w14:textId="77777777" w:rsidTr="004A186B">
              <w:trPr>
                <w:tblCellSpacing w:w="0" w:type="dxa"/>
              </w:trPr>
              <w:tc>
                <w:tcPr>
                  <w:tcW w:w="0" w:type="auto"/>
                </w:tcPr>
                <w:p w14:paraId="73A4906F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0B45DDED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25F7A48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Активные ордера без исполнения и отложенные ордера  - белые.</w:t>
                  </w:r>
                </w:p>
              </w:tc>
            </w:tr>
          </w:tbl>
          <w:p w14:paraId="624F4879" w14:textId="77777777" w:rsidR="0082682C" w:rsidRPr="00D64784" w:rsidRDefault="0082682C" w:rsidP="004A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9906"/>
            </w:tblGrid>
            <w:tr w:rsidR="0082682C" w:rsidRPr="00D64784" w14:paraId="207A49D5" w14:textId="77777777" w:rsidTr="004A186B">
              <w:trPr>
                <w:tblCellSpacing w:w="0" w:type="dxa"/>
              </w:trPr>
              <w:tc>
                <w:tcPr>
                  <w:tcW w:w="0" w:type="auto"/>
                </w:tcPr>
                <w:p w14:paraId="169C4584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0423A097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D466D8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Активные частично исполненные ордера зелёного цвета.</w:t>
                  </w:r>
                </w:p>
              </w:tc>
            </w:tr>
          </w:tbl>
          <w:p w14:paraId="0E6F304C" w14:textId="77777777" w:rsidR="0082682C" w:rsidRPr="00D64784" w:rsidRDefault="0082682C" w:rsidP="004A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9"/>
              <w:gridCol w:w="9911"/>
            </w:tblGrid>
            <w:tr w:rsidR="0082682C" w:rsidRPr="00D64784" w14:paraId="5DA958BE" w14:textId="77777777" w:rsidTr="004A18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A9C84C3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419E0CAC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7590889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Частично исполненные ордера, снятые или просроченные – жёлтого цвета.</w:t>
                  </w:r>
                </w:p>
              </w:tc>
            </w:tr>
          </w:tbl>
          <w:p w14:paraId="44BE5D38" w14:textId="77777777" w:rsidR="0082682C" w:rsidRPr="00D64784" w:rsidRDefault="0082682C" w:rsidP="004A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0"/>
              <w:gridCol w:w="10"/>
              <w:gridCol w:w="10"/>
            </w:tblGrid>
            <w:tr w:rsidR="0082682C" w:rsidRPr="00D64784" w14:paraId="29DC7588" w14:textId="77777777" w:rsidTr="004A186B">
              <w:trPr>
                <w:tblCellSpacing w:w="0" w:type="dxa"/>
              </w:trPr>
              <w:tc>
                <w:tcPr>
                  <w:tcW w:w="0" w:type="auto"/>
                </w:tcPr>
                <w:p w14:paraId="560B1245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7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Исполненные и отменённые и не исполненные частично ордера - серые.</w:t>
                  </w:r>
                </w:p>
              </w:tc>
              <w:tc>
                <w:tcPr>
                  <w:tcW w:w="0" w:type="auto"/>
                </w:tcPr>
                <w:p w14:paraId="01C8D49C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10911B99" w14:textId="77777777" w:rsidR="0082682C" w:rsidRPr="00D64784" w:rsidRDefault="0082682C" w:rsidP="004A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995AEB0" w14:textId="77777777" w:rsidR="0082682C" w:rsidRPr="00D64784" w:rsidRDefault="0082682C" w:rsidP="004A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82C" w:rsidRPr="00D64784" w14:paraId="11F81159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1E97FF22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8236C21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исполненный не активный ордер, срок действия которого истёк. Цвет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интерфейса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отличается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обычного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ордера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82682C" w:rsidRPr="00D64784" w14:paraId="7CBACC7D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74BE3143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3F74BE71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исполненный ещё активный ордер</w:t>
            </w:r>
            <w:proofErr w:type="gramStart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интерфейса иного цвета, чем у обычного)</w:t>
            </w:r>
          </w:p>
        </w:tc>
      </w:tr>
      <w:tr w:rsidR="0082682C" w:rsidRPr="00D64784" w14:paraId="03DD1F4F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2543D6A4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68E158A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filled displayed limit order with a show size of 5M.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Исполненный лимитируемый ордер на сумму 5 миллионов.</w:t>
            </w:r>
          </w:p>
        </w:tc>
      </w:tr>
      <w:tr w:rsidR="0082682C" w:rsidRPr="00D64784" w14:paraId="7948264E" w14:textId="77777777" w:rsidTr="004A186B">
        <w:trPr>
          <w:tblCellSpacing w:w="0" w:type="dxa"/>
        </w:trPr>
        <w:tc>
          <w:tcPr>
            <w:tcW w:w="0" w:type="auto"/>
            <w:hideMark/>
          </w:tcPr>
          <w:p w14:paraId="5506DAD0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305317C" w14:textId="77777777" w:rsidR="0082682C" w:rsidRPr="00D64784" w:rsidRDefault="0082682C" w:rsidP="004A1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Строка состояния, показывающая номер изменяемого ордера, после нажатия кнопки 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AMMEND</w:t>
            </w:r>
            <w:r w:rsidRPr="00D6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FF26A62" w14:textId="77777777" w:rsidR="0082682C" w:rsidRPr="00D64784" w:rsidRDefault="0082682C" w:rsidP="008268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E81FAB" w14:textId="77777777" w:rsidR="0082682C" w:rsidRPr="00D64784" w:rsidRDefault="0082682C" w:rsidP="0082682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 xml:space="preserve">Особые виды выставляемых заявок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Take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profit</w:t>
      </w:r>
      <w:r w:rsidRPr="00D64784">
        <w:rPr>
          <w:rFonts w:ascii="Times New Roman" w:hAnsi="Times New Roman" w:cs="Times New Roman"/>
          <w:b/>
          <w:sz w:val="20"/>
          <w:szCs w:val="20"/>
        </w:rPr>
        <w:t>/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stop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loss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TP</w:t>
      </w:r>
      <w:r w:rsidRPr="00D64784">
        <w:rPr>
          <w:rFonts w:ascii="Times New Roman" w:hAnsi="Times New Roman" w:cs="Times New Roman"/>
          <w:b/>
          <w:sz w:val="20"/>
          <w:szCs w:val="20"/>
        </w:rPr>
        <w:t>/</w:t>
      </w:r>
      <w:r w:rsidRPr="00D64784">
        <w:rPr>
          <w:rFonts w:ascii="Times New Roman" w:hAnsi="Times New Roman" w:cs="Times New Roman"/>
          <w:b/>
          <w:sz w:val="20"/>
          <w:szCs w:val="20"/>
          <w:lang w:val="en-US"/>
        </w:rPr>
        <w:t>SL</w:t>
      </w:r>
      <w:r w:rsidRPr="00D64784">
        <w:rPr>
          <w:rFonts w:ascii="Times New Roman" w:hAnsi="Times New Roman" w:cs="Times New Roman"/>
          <w:b/>
          <w:sz w:val="20"/>
          <w:szCs w:val="20"/>
        </w:rPr>
        <w:t>).</w:t>
      </w:r>
    </w:p>
    <w:p w14:paraId="7113DCCD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По сути это совокупность двух заявок, устанавливаемых одновременно.</w:t>
      </w:r>
    </w:p>
    <w:p w14:paraId="220AA414" w14:textId="77777777" w:rsidR="0082682C" w:rsidRPr="00D64784" w:rsidRDefault="0082682C" w:rsidP="0082682C">
      <w:pPr>
        <w:jc w:val="both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Смысл использования таких ордеров: при имеющейся открытой торговой позиции поставить лимитированный ордер, фиксирующий финансовый результат (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take</w:t>
      </w:r>
      <w:r w:rsidRPr="00D64784">
        <w:rPr>
          <w:rFonts w:ascii="Times New Roman" w:hAnsi="Times New Roman" w:cs="Times New Roman"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profit</w:t>
      </w:r>
      <w:r w:rsidRPr="00D64784">
        <w:rPr>
          <w:rFonts w:ascii="Times New Roman" w:hAnsi="Times New Roman" w:cs="Times New Roman"/>
          <w:sz w:val="20"/>
          <w:szCs w:val="20"/>
        </w:rPr>
        <w:t>) с одновременной постановкой ордера, защищающего от чрезмерного убытка (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stop</w:t>
      </w:r>
      <w:r w:rsidRPr="00D64784">
        <w:rPr>
          <w:rFonts w:ascii="Times New Roman" w:hAnsi="Times New Roman" w:cs="Times New Roman"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loss</w:t>
      </w:r>
      <w:r w:rsidRPr="00D64784">
        <w:rPr>
          <w:rFonts w:ascii="Times New Roman" w:hAnsi="Times New Roman" w:cs="Times New Roman"/>
          <w:sz w:val="20"/>
          <w:szCs w:val="20"/>
        </w:rPr>
        <w:t>).</w:t>
      </w:r>
    </w:p>
    <w:p w14:paraId="0D4553A2" w14:textId="77777777" w:rsidR="0082682C" w:rsidRPr="00D64784" w:rsidRDefault="0082682C" w:rsidP="0082682C">
      <w:pPr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 xml:space="preserve">По мере исполнения основной лимитированной заявки, заявка 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TP</w:t>
      </w:r>
      <w:r w:rsidRPr="00D64784">
        <w:rPr>
          <w:rFonts w:ascii="Times New Roman" w:hAnsi="Times New Roman" w:cs="Times New Roman"/>
          <w:sz w:val="20"/>
          <w:szCs w:val="20"/>
        </w:rPr>
        <w:t>/</w:t>
      </w:r>
      <w:r w:rsidRPr="00D64784">
        <w:rPr>
          <w:rFonts w:ascii="Times New Roman" w:hAnsi="Times New Roman" w:cs="Times New Roman"/>
          <w:sz w:val="20"/>
          <w:szCs w:val="20"/>
          <w:lang w:val="en-US"/>
        </w:rPr>
        <w:t>SL</w:t>
      </w:r>
      <w:r w:rsidRPr="00D64784">
        <w:rPr>
          <w:rFonts w:ascii="Times New Roman" w:hAnsi="Times New Roman" w:cs="Times New Roman"/>
          <w:sz w:val="20"/>
          <w:szCs w:val="20"/>
        </w:rPr>
        <w:t xml:space="preserve"> будет изменяться автоматически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673"/>
      </w:tblGrid>
      <w:tr w:rsidR="0082682C" w:rsidRPr="00D64784" w14:paraId="7E4AEECF" w14:textId="77777777" w:rsidTr="004A186B">
        <w:tc>
          <w:tcPr>
            <w:tcW w:w="4898" w:type="dxa"/>
            <w:vMerge w:val="restart"/>
          </w:tcPr>
          <w:p w14:paraId="37A62274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7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3DDAB4" wp14:editId="0AFBFB91">
                  <wp:extent cx="2973248" cy="482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91" cy="482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B84833F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BF030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A3548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Тип ордера и его направление (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Sell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682C" w:rsidRPr="00D64784" w14:paraId="32C7D704" w14:textId="77777777" w:rsidTr="004A186B">
        <w:tc>
          <w:tcPr>
            <w:tcW w:w="4898" w:type="dxa"/>
            <w:vMerge/>
          </w:tcPr>
          <w:p w14:paraId="1BB86B5F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CFBCBD8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2C" w:rsidRPr="00D64784" w14:paraId="09ECC0C1" w14:textId="77777777" w:rsidTr="004A186B">
        <w:tc>
          <w:tcPr>
            <w:tcW w:w="4898" w:type="dxa"/>
            <w:vMerge/>
          </w:tcPr>
          <w:p w14:paraId="37907B1D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CCFC607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Курс основного ордера</w:t>
            </w:r>
          </w:p>
        </w:tc>
      </w:tr>
      <w:tr w:rsidR="0082682C" w:rsidRPr="00D64784" w14:paraId="5265DC63" w14:textId="77777777" w:rsidTr="004A186B">
        <w:tc>
          <w:tcPr>
            <w:tcW w:w="4898" w:type="dxa"/>
            <w:vMerge/>
          </w:tcPr>
          <w:p w14:paraId="5AAB6728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CA14876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2C" w:rsidRPr="00D64784" w14:paraId="64BD9121" w14:textId="77777777" w:rsidTr="004A186B">
        <w:tc>
          <w:tcPr>
            <w:tcW w:w="4898" w:type="dxa"/>
            <w:vMerge/>
          </w:tcPr>
          <w:p w14:paraId="28C4B62E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D8DD1FD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STOP 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ордера</w:t>
            </w:r>
          </w:p>
        </w:tc>
      </w:tr>
      <w:tr w:rsidR="0082682C" w:rsidRPr="00D64784" w14:paraId="3E6B79C8" w14:textId="77777777" w:rsidTr="004A186B">
        <w:tc>
          <w:tcPr>
            <w:tcW w:w="4898" w:type="dxa"/>
            <w:vMerge/>
          </w:tcPr>
          <w:p w14:paraId="57757DFF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16F85C3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2C" w:rsidRPr="00D64784" w14:paraId="118089D1" w14:textId="77777777" w:rsidTr="004A186B">
        <w:trPr>
          <w:trHeight w:val="480"/>
        </w:trPr>
        <w:tc>
          <w:tcPr>
            <w:tcW w:w="4898" w:type="dxa"/>
            <w:vMerge/>
          </w:tcPr>
          <w:p w14:paraId="3C2BD5BB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8B34C3C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Объёмы: в жёлтом окошке – вся сумма ордера, в белом (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) объём, который надо показывать в рынок</w:t>
            </w:r>
          </w:p>
        </w:tc>
      </w:tr>
      <w:tr w:rsidR="0082682C" w:rsidRPr="00D64784" w14:paraId="39E2FBB2" w14:textId="77777777" w:rsidTr="004A186B">
        <w:trPr>
          <w:trHeight w:val="290"/>
        </w:trPr>
        <w:tc>
          <w:tcPr>
            <w:tcW w:w="4898" w:type="dxa"/>
            <w:vMerge/>
          </w:tcPr>
          <w:p w14:paraId="0B33DFAF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018FE5C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2C" w:rsidRPr="00D64784" w14:paraId="4F6633CA" w14:textId="77777777" w:rsidTr="004A186B">
        <w:trPr>
          <w:trHeight w:val="330"/>
        </w:trPr>
        <w:tc>
          <w:tcPr>
            <w:tcW w:w="4898" w:type="dxa"/>
            <w:vMerge/>
          </w:tcPr>
          <w:p w14:paraId="53DEA132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EDAEA96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Start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time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– когда станет активным, 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– сколько времени будет активным.</w:t>
            </w:r>
          </w:p>
        </w:tc>
      </w:tr>
      <w:tr w:rsidR="0082682C" w:rsidRPr="00D64784" w14:paraId="0A41E5CA" w14:textId="77777777" w:rsidTr="004A186B">
        <w:trPr>
          <w:trHeight w:val="380"/>
        </w:trPr>
        <w:tc>
          <w:tcPr>
            <w:tcW w:w="4898" w:type="dxa"/>
            <w:vMerge/>
          </w:tcPr>
          <w:p w14:paraId="1EDDA82C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8896704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2C" w:rsidRPr="00D64784" w14:paraId="0E3F17D5" w14:textId="77777777" w:rsidTr="004A186B">
        <w:trPr>
          <w:trHeight w:val="440"/>
        </w:trPr>
        <w:tc>
          <w:tcPr>
            <w:tcW w:w="4898" w:type="dxa"/>
            <w:vMerge/>
          </w:tcPr>
          <w:p w14:paraId="1D1927FD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91FD1D3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Notes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– при активации откроет поле для примечаний.</w:t>
            </w:r>
          </w:p>
          <w:p w14:paraId="04C17F58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2C" w:rsidRPr="00D64784" w14:paraId="7F901ADD" w14:textId="77777777" w:rsidTr="004A186B">
        <w:trPr>
          <w:trHeight w:val="2350"/>
        </w:trPr>
        <w:tc>
          <w:tcPr>
            <w:tcW w:w="4898" w:type="dxa"/>
            <w:vMerge/>
          </w:tcPr>
          <w:p w14:paraId="2581F716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5F0BD05" w14:textId="77777777" w:rsidR="0082682C" w:rsidRPr="00D64784" w:rsidRDefault="0082682C" w:rsidP="004A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Order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Summary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– краткое описания поведения ордера. </w:t>
            </w:r>
            <w:r w:rsidRPr="00D6478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ОБЯЗАТЕЛЬНО,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 xml:space="preserve"> перед тем как выставить заявку (нажать </w:t>
            </w:r>
            <w:r w:rsidRPr="00D6478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Enter</w:t>
            </w:r>
            <w:r w:rsidRPr="00D64784">
              <w:rPr>
                <w:rFonts w:ascii="Times New Roman" w:hAnsi="Times New Roman" w:cs="Times New Roman"/>
                <w:sz w:val="20"/>
                <w:szCs w:val="20"/>
              </w:rPr>
              <w:t>), необходимо проверить параметры сделки, которую вы выставили.</w:t>
            </w:r>
          </w:p>
        </w:tc>
      </w:tr>
    </w:tbl>
    <w:p w14:paraId="56639D60" w14:textId="77777777" w:rsidR="0082682C" w:rsidRPr="00D64784" w:rsidRDefault="0082682C" w:rsidP="0082682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</w:rPr>
        <w:t>Виды заявок (ордеров) по срокам исполнения.</w:t>
      </w:r>
    </w:p>
    <w:p w14:paraId="469946EA" w14:textId="77777777" w:rsidR="0082682C" w:rsidRPr="00D64784" w:rsidRDefault="0082682C" w:rsidP="004B4A41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sz w:val="20"/>
          <w:szCs w:val="20"/>
        </w:rPr>
        <w:t>Имеет возможность настройки возможных сроков действия выставляемых заявок. Для этого</w:t>
      </w:r>
      <w:r w:rsidR="004B4A41">
        <w:rPr>
          <w:rFonts w:ascii="Times New Roman" w:hAnsi="Times New Roman" w:cs="Times New Roman"/>
          <w:sz w:val="20"/>
          <w:szCs w:val="20"/>
        </w:rPr>
        <w:t>,</w:t>
      </w:r>
      <w:r w:rsidRPr="00D64784">
        <w:rPr>
          <w:rFonts w:ascii="Times New Roman" w:hAnsi="Times New Roman" w:cs="Times New Roman"/>
          <w:sz w:val="20"/>
          <w:szCs w:val="20"/>
        </w:rPr>
        <w:t xml:space="preserve"> как описывалось в </w:t>
      </w:r>
      <w:r w:rsidRPr="00D64784">
        <w:rPr>
          <w:rFonts w:ascii="Times New Roman" w:hAnsi="Times New Roman" w:cs="Times New Roman"/>
          <w:b/>
          <w:sz w:val="20"/>
          <w:szCs w:val="20"/>
        </w:rPr>
        <w:t>пункте 3</w:t>
      </w:r>
      <w:r w:rsidR="004B4A41">
        <w:rPr>
          <w:rFonts w:ascii="Times New Roman" w:hAnsi="Times New Roman" w:cs="Times New Roman"/>
          <w:b/>
          <w:sz w:val="20"/>
          <w:szCs w:val="20"/>
        </w:rPr>
        <w:t>,</w:t>
      </w:r>
      <w:r w:rsidRPr="00D64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784">
        <w:rPr>
          <w:rFonts w:ascii="Times New Roman" w:hAnsi="Times New Roman" w:cs="Times New Roman"/>
          <w:sz w:val="20"/>
          <w:szCs w:val="20"/>
        </w:rPr>
        <w:t>есть возможность выбора следующих параметров данной настройки:</w:t>
      </w:r>
    </w:p>
    <w:p w14:paraId="01424D16" w14:textId="77777777" w:rsidR="0082682C" w:rsidRPr="00D64784" w:rsidRDefault="0082682C" w:rsidP="0082682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Good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till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Cancelled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GTC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)</w:t>
      </w:r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 исполнения или отмены пользователем;</w:t>
      </w:r>
    </w:p>
    <w:p w14:paraId="679402CE" w14:textId="77777777" w:rsidR="0082682C" w:rsidRPr="00D64784" w:rsidRDefault="0082682C" w:rsidP="0082682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Day</w:t>
      </w:r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 исполнения, отмены пользователем или до конца рабочего дня (24:00);</w:t>
      </w:r>
    </w:p>
    <w:p w14:paraId="343C936C" w14:textId="77777777" w:rsidR="0082682C" w:rsidRPr="00D64784" w:rsidRDefault="0082682C" w:rsidP="004B4A4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Good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till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Time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(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GTT</w:t>
      </w:r>
      <w:r w:rsidRPr="00D647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)</w:t>
      </w:r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>: активен в течение выбранного времени, в течение которого может быть частично или полностью исполнен. По истечении времени снимается.</w:t>
      </w:r>
    </w:p>
    <w:p w14:paraId="12F05B79" w14:textId="77777777" w:rsidR="001D4944" w:rsidRPr="00D64784" w:rsidRDefault="0082682C" w:rsidP="008964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478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End</w:t>
      </w:r>
      <w:r w:rsidRPr="00D6478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6478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at</w:t>
      </w:r>
      <w:r w:rsidRPr="00D6478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D64784">
        <w:rPr>
          <w:rFonts w:ascii="Times New Roman" w:hAnsi="Times New Roman" w:cs="Times New Roman"/>
          <w:sz w:val="20"/>
          <w:szCs w:val="20"/>
        </w:rPr>
        <w:t xml:space="preserve"> </w:t>
      </w:r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активен до истечении выбранного времени и количества дней, считая от текущего. В течение периода активности может быть полностью или частично </w:t>
      </w:r>
      <w:proofErr w:type="gramStart"/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</w:t>
      </w:r>
      <w:proofErr w:type="gramEnd"/>
      <w:r w:rsidRPr="00D647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F1DE24" w14:textId="77777777" w:rsidR="004400B4" w:rsidRPr="00D64784" w:rsidRDefault="004400B4" w:rsidP="006767CE">
      <w:pPr>
        <w:rPr>
          <w:rFonts w:ascii="Times New Roman" w:hAnsi="Times New Roman" w:cs="Times New Roman"/>
          <w:sz w:val="20"/>
          <w:szCs w:val="20"/>
        </w:rPr>
      </w:pPr>
    </w:p>
    <w:sectPr w:rsidR="004400B4" w:rsidRPr="00D64784" w:rsidSect="004B4A41">
      <w:footerReference w:type="default" r:id="rId26"/>
      <w:pgSz w:w="11906" w:h="16838"/>
      <w:pgMar w:top="709" w:right="850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D5D7" w14:textId="77777777" w:rsidR="00310A3E" w:rsidRDefault="00310A3E" w:rsidP="004B4A41">
      <w:pPr>
        <w:spacing w:after="0" w:line="240" w:lineRule="auto"/>
      </w:pPr>
      <w:r>
        <w:separator/>
      </w:r>
    </w:p>
  </w:endnote>
  <w:endnote w:type="continuationSeparator" w:id="0">
    <w:p w14:paraId="40D8C716" w14:textId="77777777" w:rsidR="00310A3E" w:rsidRDefault="00310A3E" w:rsidP="004B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98156"/>
      <w:docPartObj>
        <w:docPartGallery w:val="Page Numbers (Bottom of Page)"/>
        <w:docPartUnique/>
      </w:docPartObj>
    </w:sdtPr>
    <w:sdtEndPr/>
    <w:sdtContent>
      <w:p w14:paraId="792C0703" w14:textId="77777777" w:rsidR="004B4A41" w:rsidRDefault="004B4A41">
        <w:pPr>
          <w:pStyle w:val="af3"/>
          <w:jc w:val="right"/>
        </w:pPr>
        <w:r w:rsidRPr="00BF3B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3B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3B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1901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BF3B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15F05B" w14:textId="77777777" w:rsidR="004B4A41" w:rsidRDefault="004B4A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9488" w14:textId="77777777" w:rsidR="00310A3E" w:rsidRDefault="00310A3E" w:rsidP="004B4A41">
      <w:pPr>
        <w:spacing w:after="0" w:line="240" w:lineRule="auto"/>
      </w:pPr>
      <w:r>
        <w:separator/>
      </w:r>
    </w:p>
  </w:footnote>
  <w:footnote w:type="continuationSeparator" w:id="0">
    <w:p w14:paraId="50B1CA8C" w14:textId="77777777" w:rsidR="00310A3E" w:rsidRDefault="00310A3E" w:rsidP="004B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36C"/>
    <w:multiLevelType w:val="hybridMultilevel"/>
    <w:tmpl w:val="69A8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2274"/>
    <w:multiLevelType w:val="hybridMultilevel"/>
    <w:tmpl w:val="FEA4625E"/>
    <w:lvl w:ilvl="0" w:tplc="60144E4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951890"/>
    <w:multiLevelType w:val="hybridMultilevel"/>
    <w:tmpl w:val="354E7E7C"/>
    <w:lvl w:ilvl="0" w:tplc="1A209C66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32E220A"/>
    <w:multiLevelType w:val="hybridMultilevel"/>
    <w:tmpl w:val="8722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D6D"/>
    <w:multiLevelType w:val="hybridMultilevel"/>
    <w:tmpl w:val="B40E1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3A49"/>
    <w:multiLevelType w:val="multilevel"/>
    <w:tmpl w:val="FE8C0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D322E46"/>
    <w:multiLevelType w:val="hybridMultilevel"/>
    <w:tmpl w:val="B9A4399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47E4067"/>
    <w:multiLevelType w:val="hybridMultilevel"/>
    <w:tmpl w:val="35BAA9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14B0D"/>
    <w:multiLevelType w:val="multilevel"/>
    <w:tmpl w:val="45486F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45658D"/>
    <w:multiLevelType w:val="multilevel"/>
    <w:tmpl w:val="FE8C0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4D507E3"/>
    <w:multiLevelType w:val="multilevel"/>
    <w:tmpl w:val="97F86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BB021A"/>
    <w:multiLevelType w:val="multilevel"/>
    <w:tmpl w:val="F4F2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644" w:hanging="36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AB156FA"/>
    <w:multiLevelType w:val="hybridMultilevel"/>
    <w:tmpl w:val="D8F604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25EE"/>
    <w:multiLevelType w:val="multilevel"/>
    <w:tmpl w:val="AEA68C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9063BB6"/>
    <w:multiLevelType w:val="hybridMultilevel"/>
    <w:tmpl w:val="CE2AD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C6FDD"/>
    <w:multiLevelType w:val="multilevel"/>
    <w:tmpl w:val="C238780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8" w:hanging="1440"/>
      </w:pPr>
      <w:rPr>
        <w:rFonts w:hint="default"/>
      </w:rPr>
    </w:lvl>
  </w:abstractNum>
  <w:abstractNum w:abstractNumId="16">
    <w:nsid w:val="7A8B0BB5"/>
    <w:multiLevelType w:val="hybridMultilevel"/>
    <w:tmpl w:val="C712B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973991"/>
    <w:multiLevelType w:val="multilevel"/>
    <w:tmpl w:val="97F86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  <w:num w:numId="15">
    <w:abstractNumId w:val="17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2"/>
    <w:rsid w:val="0000034E"/>
    <w:rsid w:val="00002672"/>
    <w:rsid w:val="000038DE"/>
    <w:rsid w:val="00004D6E"/>
    <w:rsid w:val="00006630"/>
    <w:rsid w:val="00007867"/>
    <w:rsid w:val="00015657"/>
    <w:rsid w:val="000201CD"/>
    <w:rsid w:val="0002298F"/>
    <w:rsid w:val="00024337"/>
    <w:rsid w:val="0002671A"/>
    <w:rsid w:val="00030D76"/>
    <w:rsid w:val="000315E6"/>
    <w:rsid w:val="00034C7A"/>
    <w:rsid w:val="00034DFD"/>
    <w:rsid w:val="000401C1"/>
    <w:rsid w:val="00040C2A"/>
    <w:rsid w:val="000423A4"/>
    <w:rsid w:val="00043B81"/>
    <w:rsid w:val="000446D5"/>
    <w:rsid w:val="00047B5D"/>
    <w:rsid w:val="0005048A"/>
    <w:rsid w:val="000506EF"/>
    <w:rsid w:val="00055B1B"/>
    <w:rsid w:val="00057F2D"/>
    <w:rsid w:val="00060DE7"/>
    <w:rsid w:val="00061F5D"/>
    <w:rsid w:val="000622F7"/>
    <w:rsid w:val="00066C7C"/>
    <w:rsid w:val="00070B14"/>
    <w:rsid w:val="00072278"/>
    <w:rsid w:val="00072B04"/>
    <w:rsid w:val="00074808"/>
    <w:rsid w:val="00074C7B"/>
    <w:rsid w:val="00080C3C"/>
    <w:rsid w:val="000830A8"/>
    <w:rsid w:val="00084713"/>
    <w:rsid w:val="00085176"/>
    <w:rsid w:val="00090811"/>
    <w:rsid w:val="000922E5"/>
    <w:rsid w:val="00092FA1"/>
    <w:rsid w:val="00093F54"/>
    <w:rsid w:val="00094B4F"/>
    <w:rsid w:val="00095980"/>
    <w:rsid w:val="000963E6"/>
    <w:rsid w:val="00097882"/>
    <w:rsid w:val="000A10D9"/>
    <w:rsid w:val="000A6534"/>
    <w:rsid w:val="000A66C7"/>
    <w:rsid w:val="000B2F92"/>
    <w:rsid w:val="000B33E2"/>
    <w:rsid w:val="000B360B"/>
    <w:rsid w:val="000B6620"/>
    <w:rsid w:val="000C0B04"/>
    <w:rsid w:val="000C166A"/>
    <w:rsid w:val="000C4B9F"/>
    <w:rsid w:val="000C5034"/>
    <w:rsid w:val="000C6D08"/>
    <w:rsid w:val="000C76AD"/>
    <w:rsid w:val="000D103A"/>
    <w:rsid w:val="000D1B95"/>
    <w:rsid w:val="000D1FCC"/>
    <w:rsid w:val="000D45BA"/>
    <w:rsid w:val="000D7CA7"/>
    <w:rsid w:val="000E0573"/>
    <w:rsid w:val="000E1E0D"/>
    <w:rsid w:val="000E5797"/>
    <w:rsid w:val="000F0D0E"/>
    <w:rsid w:val="000F28F8"/>
    <w:rsid w:val="000F658B"/>
    <w:rsid w:val="000F7FB1"/>
    <w:rsid w:val="00100C02"/>
    <w:rsid w:val="00102257"/>
    <w:rsid w:val="00105FDB"/>
    <w:rsid w:val="00111CAF"/>
    <w:rsid w:val="001121C1"/>
    <w:rsid w:val="0011369C"/>
    <w:rsid w:val="00115963"/>
    <w:rsid w:val="001201BD"/>
    <w:rsid w:val="00121886"/>
    <w:rsid w:val="00127593"/>
    <w:rsid w:val="00132258"/>
    <w:rsid w:val="00132805"/>
    <w:rsid w:val="00133B55"/>
    <w:rsid w:val="0013624A"/>
    <w:rsid w:val="00137156"/>
    <w:rsid w:val="00142339"/>
    <w:rsid w:val="00142FE9"/>
    <w:rsid w:val="0015004F"/>
    <w:rsid w:val="0015283D"/>
    <w:rsid w:val="00152BFB"/>
    <w:rsid w:val="00153413"/>
    <w:rsid w:val="001556E2"/>
    <w:rsid w:val="00156814"/>
    <w:rsid w:val="001603EE"/>
    <w:rsid w:val="00163012"/>
    <w:rsid w:val="00165D31"/>
    <w:rsid w:val="0016621B"/>
    <w:rsid w:val="00166CEA"/>
    <w:rsid w:val="00172926"/>
    <w:rsid w:val="00172EE4"/>
    <w:rsid w:val="001732E2"/>
    <w:rsid w:val="0017392D"/>
    <w:rsid w:val="00187D3D"/>
    <w:rsid w:val="0019175F"/>
    <w:rsid w:val="00191C41"/>
    <w:rsid w:val="00193520"/>
    <w:rsid w:val="00194076"/>
    <w:rsid w:val="00195BD7"/>
    <w:rsid w:val="00195BEF"/>
    <w:rsid w:val="001A341B"/>
    <w:rsid w:val="001A53C9"/>
    <w:rsid w:val="001B3CEC"/>
    <w:rsid w:val="001C2107"/>
    <w:rsid w:val="001C24BA"/>
    <w:rsid w:val="001C7885"/>
    <w:rsid w:val="001D4944"/>
    <w:rsid w:val="001D5488"/>
    <w:rsid w:val="001D5A28"/>
    <w:rsid w:val="001E4701"/>
    <w:rsid w:val="001E4E03"/>
    <w:rsid w:val="001E5427"/>
    <w:rsid w:val="001F2333"/>
    <w:rsid w:val="001F48B9"/>
    <w:rsid w:val="001F725C"/>
    <w:rsid w:val="00212010"/>
    <w:rsid w:val="00214A79"/>
    <w:rsid w:val="0022224B"/>
    <w:rsid w:val="00223797"/>
    <w:rsid w:val="00225CE5"/>
    <w:rsid w:val="002302B8"/>
    <w:rsid w:val="00231879"/>
    <w:rsid w:val="0023228A"/>
    <w:rsid w:val="00234DDF"/>
    <w:rsid w:val="00235362"/>
    <w:rsid w:val="0023669C"/>
    <w:rsid w:val="00236B84"/>
    <w:rsid w:val="00236FC3"/>
    <w:rsid w:val="00240F6B"/>
    <w:rsid w:val="00242A15"/>
    <w:rsid w:val="0024429E"/>
    <w:rsid w:val="00245341"/>
    <w:rsid w:val="002456D5"/>
    <w:rsid w:val="0024628E"/>
    <w:rsid w:val="0025172B"/>
    <w:rsid w:val="00251A62"/>
    <w:rsid w:val="0025687C"/>
    <w:rsid w:val="0025794A"/>
    <w:rsid w:val="00263294"/>
    <w:rsid w:val="002656A6"/>
    <w:rsid w:val="00265C72"/>
    <w:rsid w:val="002670A2"/>
    <w:rsid w:val="0026754E"/>
    <w:rsid w:val="002676F1"/>
    <w:rsid w:val="00267B7B"/>
    <w:rsid w:val="0027334A"/>
    <w:rsid w:val="002746DD"/>
    <w:rsid w:val="0028063E"/>
    <w:rsid w:val="00280F16"/>
    <w:rsid w:val="002826B7"/>
    <w:rsid w:val="002839A0"/>
    <w:rsid w:val="00283D80"/>
    <w:rsid w:val="0028599E"/>
    <w:rsid w:val="00285FF2"/>
    <w:rsid w:val="00292186"/>
    <w:rsid w:val="002948A7"/>
    <w:rsid w:val="002A1D5E"/>
    <w:rsid w:val="002A52A2"/>
    <w:rsid w:val="002A5701"/>
    <w:rsid w:val="002A7961"/>
    <w:rsid w:val="002B010C"/>
    <w:rsid w:val="002B0396"/>
    <w:rsid w:val="002B0A1A"/>
    <w:rsid w:val="002B3693"/>
    <w:rsid w:val="002B4631"/>
    <w:rsid w:val="002B4A2D"/>
    <w:rsid w:val="002B65A3"/>
    <w:rsid w:val="002B7700"/>
    <w:rsid w:val="002C2E31"/>
    <w:rsid w:val="002C42FA"/>
    <w:rsid w:val="002C4DFD"/>
    <w:rsid w:val="002C4F81"/>
    <w:rsid w:val="002C59C4"/>
    <w:rsid w:val="002D1A9B"/>
    <w:rsid w:val="002D5860"/>
    <w:rsid w:val="002D7647"/>
    <w:rsid w:val="002E23BB"/>
    <w:rsid w:val="002E2EAC"/>
    <w:rsid w:val="002E357C"/>
    <w:rsid w:val="002E6D79"/>
    <w:rsid w:val="002E7B38"/>
    <w:rsid w:val="00301326"/>
    <w:rsid w:val="00302E21"/>
    <w:rsid w:val="003037C8"/>
    <w:rsid w:val="00307551"/>
    <w:rsid w:val="00310A3E"/>
    <w:rsid w:val="0031554C"/>
    <w:rsid w:val="00320089"/>
    <w:rsid w:val="003213DB"/>
    <w:rsid w:val="00322BB4"/>
    <w:rsid w:val="00323452"/>
    <w:rsid w:val="003259B0"/>
    <w:rsid w:val="00327E67"/>
    <w:rsid w:val="00327FA1"/>
    <w:rsid w:val="00330EEE"/>
    <w:rsid w:val="00336E0C"/>
    <w:rsid w:val="00342B1C"/>
    <w:rsid w:val="0034735A"/>
    <w:rsid w:val="00347D87"/>
    <w:rsid w:val="003504DC"/>
    <w:rsid w:val="00351F15"/>
    <w:rsid w:val="0035264A"/>
    <w:rsid w:val="003551AE"/>
    <w:rsid w:val="00357411"/>
    <w:rsid w:val="0035761D"/>
    <w:rsid w:val="0036115B"/>
    <w:rsid w:val="003620B8"/>
    <w:rsid w:val="0036460D"/>
    <w:rsid w:val="00364668"/>
    <w:rsid w:val="0036533C"/>
    <w:rsid w:val="003667ED"/>
    <w:rsid w:val="00367754"/>
    <w:rsid w:val="00370874"/>
    <w:rsid w:val="00370A15"/>
    <w:rsid w:val="00370CD2"/>
    <w:rsid w:val="00372B2A"/>
    <w:rsid w:val="00373722"/>
    <w:rsid w:val="00374FD8"/>
    <w:rsid w:val="00375B45"/>
    <w:rsid w:val="0037765B"/>
    <w:rsid w:val="00381024"/>
    <w:rsid w:val="0038108D"/>
    <w:rsid w:val="00381D23"/>
    <w:rsid w:val="00384E2D"/>
    <w:rsid w:val="003851BC"/>
    <w:rsid w:val="0038525E"/>
    <w:rsid w:val="0038669A"/>
    <w:rsid w:val="00386953"/>
    <w:rsid w:val="0039286D"/>
    <w:rsid w:val="00393474"/>
    <w:rsid w:val="003A20FB"/>
    <w:rsid w:val="003A530F"/>
    <w:rsid w:val="003A5907"/>
    <w:rsid w:val="003A7D6B"/>
    <w:rsid w:val="003B05BE"/>
    <w:rsid w:val="003B263A"/>
    <w:rsid w:val="003B2A02"/>
    <w:rsid w:val="003B71C6"/>
    <w:rsid w:val="003C55EC"/>
    <w:rsid w:val="003C7ABE"/>
    <w:rsid w:val="003D4686"/>
    <w:rsid w:val="003D5A20"/>
    <w:rsid w:val="003D6A58"/>
    <w:rsid w:val="003D7A31"/>
    <w:rsid w:val="003E0E9B"/>
    <w:rsid w:val="003E1809"/>
    <w:rsid w:val="003F0A50"/>
    <w:rsid w:val="003F37DA"/>
    <w:rsid w:val="003F3B33"/>
    <w:rsid w:val="003F52A1"/>
    <w:rsid w:val="0040001D"/>
    <w:rsid w:val="004046C9"/>
    <w:rsid w:val="00404B6C"/>
    <w:rsid w:val="00410485"/>
    <w:rsid w:val="00414961"/>
    <w:rsid w:val="00415E88"/>
    <w:rsid w:val="00421C7B"/>
    <w:rsid w:val="00430D51"/>
    <w:rsid w:val="0043167E"/>
    <w:rsid w:val="004334AF"/>
    <w:rsid w:val="00434445"/>
    <w:rsid w:val="004344EF"/>
    <w:rsid w:val="004400B4"/>
    <w:rsid w:val="0044340D"/>
    <w:rsid w:val="004438B8"/>
    <w:rsid w:val="00443B30"/>
    <w:rsid w:val="00444AB2"/>
    <w:rsid w:val="004470BA"/>
    <w:rsid w:val="004472AC"/>
    <w:rsid w:val="0045370E"/>
    <w:rsid w:val="004543A6"/>
    <w:rsid w:val="004566D6"/>
    <w:rsid w:val="004578FC"/>
    <w:rsid w:val="00457B06"/>
    <w:rsid w:val="004628DA"/>
    <w:rsid w:val="004629A3"/>
    <w:rsid w:val="00463289"/>
    <w:rsid w:val="004649EF"/>
    <w:rsid w:val="004653C8"/>
    <w:rsid w:val="004660B8"/>
    <w:rsid w:val="00466827"/>
    <w:rsid w:val="00466D97"/>
    <w:rsid w:val="00470BDE"/>
    <w:rsid w:val="004735E0"/>
    <w:rsid w:val="0047619D"/>
    <w:rsid w:val="00476271"/>
    <w:rsid w:val="00476D00"/>
    <w:rsid w:val="00482337"/>
    <w:rsid w:val="00484DAC"/>
    <w:rsid w:val="00490D3F"/>
    <w:rsid w:val="00497C28"/>
    <w:rsid w:val="004A2F9D"/>
    <w:rsid w:val="004A4548"/>
    <w:rsid w:val="004A6938"/>
    <w:rsid w:val="004B1D3A"/>
    <w:rsid w:val="004B4A41"/>
    <w:rsid w:val="004B4AEE"/>
    <w:rsid w:val="004C0AF6"/>
    <w:rsid w:val="004C472A"/>
    <w:rsid w:val="004C5B8D"/>
    <w:rsid w:val="004D01C9"/>
    <w:rsid w:val="004D209C"/>
    <w:rsid w:val="004D243D"/>
    <w:rsid w:val="004D2567"/>
    <w:rsid w:val="004D5F0B"/>
    <w:rsid w:val="004D6957"/>
    <w:rsid w:val="004D7592"/>
    <w:rsid w:val="004D7AD7"/>
    <w:rsid w:val="004E0378"/>
    <w:rsid w:val="004E0911"/>
    <w:rsid w:val="004E0AA7"/>
    <w:rsid w:val="004E0BE6"/>
    <w:rsid w:val="004E5AB5"/>
    <w:rsid w:val="004F0AB5"/>
    <w:rsid w:val="004F4F0C"/>
    <w:rsid w:val="004F4F93"/>
    <w:rsid w:val="004F66A2"/>
    <w:rsid w:val="004F6815"/>
    <w:rsid w:val="00501D2F"/>
    <w:rsid w:val="005061AC"/>
    <w:rsid w:val="00512286"/>
    <w:rsid w:val="0051281D"/>
    <w:rsid w:val="00513040"/>
    <w:rsid w:val="00516355"/>
    <w:rsid w:val="00522D9B"/>
    <w:rsid w:val="005246AE"/>
    <w:rsid w:val="0053410B"/>
    <w:rsid w:val="0053484A"/>
    <w:rsid w:val="0053728B"/>
    <w:rsid w:val="00537544"/>
    <w:rsid w:val="005443DF"/>
    <w:rsid w:val="00547790"/>
    <w:rsid w:val="0055657D"/>
    <w:rsid w:val="0056550E"/>
    <w:rsid w:val="00565660"/>
    <w:rsid w:val="00566BCA"/>
    <w:rsid w:val="0057226C"/>
    <w:rsid w:val="0057793D"/>
    <w:rsid w:val="00580D7B"/>
    <w:rsid w:val="00581A4B"/>
    <w:rsid w:val="00585ABF"/>
    <w:rsid w:val="0059051C"/>
    <w:rsid w:val="00592FB1"/>
    <w:rsid w:val="005931B7"/>
    <w:rsid w:val="00594D97"/>
    <w:rsid w:val="005A0473"/>
    <w:rsid w:val="005A28A3"/>
    <w:rsid w:val="005A6245"/>
    <w:rsid w:val="005B03C3"/>
    <w:rsid w:val="005B083D"/>
    <w:rsid w:val="005B1D54"/>
    <w:rsid w:val="005B2D8F"/>
    <w:rsid w:val="005B4853"/>
    <w:rsid w:val="005B497B"/>
    <w:rsid w:val="005C0644"/>
    <w:rsid w:val="005C1FF0"/>
    <w:rsid w:val="005C29C8"/>
    <w:rsid w:val="005C74F1"/>
    <w:rsid w:val="005C78C3"/>
    <w:rsid w:val="005D3340"/>
    <w:rsid w:val="005D4B18"/>
    <w:rsid w:val="005D5697"/>
    <w:rsid w:val="005E06AB"/>
    <w:rsid w:val="005E10E5"/>
    <w:rsid w:val="005E1FE6"/>
    <w:rsid w:val="005E3AC5"/>
    <w:rsid w:val="005E75B6"/>
    <w:rsid w:val="005F06FC"/>
    <w:rsid w:val="005F250E"/>
    <w:rsid w:val="005F659E"/>
    <w:rsid w:val="005F662E"/>
    <w:rsid w:val="00602B94"/>
    <w:rsid w:val="006057CA"/>
    <w:rsid w:val="00610314"/>
    <w:rsid w:val="00610BBF"/>
    <w:rsid w:val="006114C4"/>
    <w:rsid w:val="006117E2"/>
    <w:rsid w:val="00613529"/>
    <w:rsid w:val="00613590"/>
    <w:rsid w:val="00614077"/>
    <w:rsid w:val="0062798D"/>
    <w:rsid w:val="00631449"/>
    <w:rsid w:val="00635092"/>
    <w:rsid w:val="006360A8"/>
    <w:rsid w:val="00643344"/>
    <w:rsid w:val="00644015"/>
    <w:rsid w:val="00646565"/>
    <w:rsid w:val="00646D06"/>
    <w:rsid w:val="00656A17"/>
    <w:rsid w:val="00657976"/>
    <w:rsid w:val="00663DF1"/>
    <w:rsid w:val="006644AE"/>
    <w:rsid w:val="00667E2F"/>
    <w:rsid w:val="00673CB9"/>
    <w:rsid w:val="0067481F"/>
    <w:rsid w:val="006767CE"/>
    <w:rsid w:val="00677F72"/>
    <w:rsid w:val="00682D61"/>
    <w:rsid w:val="00684566"/>
    <w:rsid w:val="00685640"/>
    <w:rsid w:val="006902CD"/>
    <w:rsid w:val="006929E8"/>
    <w:rsid w:val="00693347"/>
    <w:rsid w:val="00693ACC"/>
    <w:rsid w:val="00696EF1"/>
    <w:rsid w:val="006A0E84"/>
    <w:rsid w:val="006A5166"/>
    <w:rsid w:val="006A53C4"/>
    <w:rsid w:val="006A6B39"/>
    <w:rsid w:val="006B6B7D"/>
    <w:rsid w:val="006B78AC"/>
    <w:rsid w:val="006B7999"/>
    <w:rsid w:val="006C0E23"/>
    <w:rsid w:val="006C1F63"/>
    <w:rsid w:val="006C2AFE"/>
    <w:rsid w:val="006C3936"/>
    <w:rsid w:val="006C6BBF"/>
    <w:rsid w:val="006D04AC"/>
    <w:rsid w:val="006D1258"/>
    <w:rsid w:val="006D1904"/>
    <w:rsid w:val="006D1968"/>
    <w:rsid w:val="006D22BF"/>
    <w:rsid w:val="006D2416"/>
    <w:rsid w:val="006D58B5"/>
    <w:rsid w:val="006E4F04"/>
    <w:rsid w:val="006E6E27"/>
    <w:rsid w:val="006E6ECC"/>
    <w:rsid w:val="006F03A9"/>
    <w:rsid w:val="006F0B2A"/>
    <w:rsid w:val="006F2378"/>
    <w:rsid w:val="006F36D1"/>
    <w:rsid w:val="006F3905"/>
    <w:rsid w:val="006F43FA"/>
    <w:rsid w:val="006F44FE"/>
    <w:rsid w:val="006F49D1"/>
    <w:rsid w:val="006F4CD9"/>
    <w:rsid w:val="006F4D73"/>
    <w:rsid w:val="006F52A6"/>
    <w:rsid w:val="00700757"/>
    <w:rsid w:val="007007A9"/>
    <w:rsid w:val="00701901"/>
    <w:rsid w:val="007043FF"/>
    <w:rsid w:val="0070447E"/>
    <w:rsid w:val="00707A0C"/>
    <w:rsid w:val="007105D5"/>
    <w:rsid w:val="00712395"/>
    <w:rsid w:val="007168AB"/>
    <w:rsid w:val="00716978"/>
    <w:rsid w:val="00721374"/>
    <w:rsid w:val="00726278"/>
    <w:rsid w:val="0073191C"/>
    <w:rsid w:val="007343E7"/>
    <w:rsid w:val="007348E3"/>
    <w:rsid w:val="0073547E"/>
    <w:rsid w:val="00737CAA"/>
    <w:rsid w:val="00741F1F"/>
    <w:rsid w:val="0074211D"/>
    <w:rsid w:val="00742E05"/>
    <w:rsid w:val="00745ED6"/>
    <w:rsid w:val="00753A85"/>
    <w:rsid w:val="007553AE"/>
    <w:rsid w:val="0075557A"/>
    <w:rsid w:val="0076030F"/>
    <w:rsid w:val="00763AA7"/>
    <w:rsid w:val="00763C62"/>
    <w:rsid w:val="007655C7"/>
    <w:rsid w:val="00765999"/>
    <w:rsid w:val="00766687"/>
    <w:rsid w:val="00770217"/>
    <w:rsid w:val="007708A5"/>
    <w:rsid w:val="007725C6"/>
    <w:rsid w:val="00772866"/>
    <w:rsid w:val="00776637"/>
    <w:rsid w:val="00783EFC"/>
    <w:rsid w:val="007861E1"/>
    <w:rsid w:val="007871A0"/>
    <w:rsid w:val="00792150"/>
    <w:rsid w:val="007956DC"/>
    <w:rsid w:val="007978C5"/>
    <w:rsid w:val="007A085E"/>
    <w:rsid w:val="007A0B7C"/>
    <w:rsid w:val="007A7836"/>
    <w:rsid w:val="007B1793"/>
    <w:rsid w:val="007B4F77"/>
    <w:rsid w:val="007B7170"/>
    <w:rsid w:val="007C05BE"/>
    <w:rsid w:val="007C157A"/>
    <w:rsid w:val="007C78DE"/>
    <w:rsid w:val="007D19DC"/>
    <w:rsid w:val="007D40E1"/>
    <w:rsid w:val="007D4500"/>
    <w:rsid w:val="007D5BAA"/>
    <w:rsid w:val="007E1687"/>
    <w:rsid w:val="007E29F2"/>
    <w:rsid w:val="007F252F"/>
    <w:rsid w:val="007F7156"/>
    <w:rsid w:val="00801863"/>
    <w:rsid w:val="0080286A"/>
    <w:rsid w:val="00803B1F"/>
    <w:rsid w:val="008049F8"/>
    <w:rsid w:val="00804B9B"/>
    <w:rsid w:val="00805D57"/>
    <w:rsid w:val="00807EBB"/>
    <w:rsid w:val="00812557"/>
    <w:rsid w:val="008151FF"/>
    <w:rsid w:val="008211E2"/>
    <w:rsid w:val="008261A9"/>
    <w:rsid w:val="008263A3"/>
    <w:rsid w:val="0082682C"/>
    <w:rsid w:val="00827C2B"/>
    <w:rsid w:val="008338F5"/>
    <w:rsid w:val="00840581"/>
    <w:rsid w:val="008421D1"/>
    <w:rsid w:val="00845B44"/>
    <w:rsid w:val="00847285"/>
    <w:rsid w:val="008517DB"/>
    <w:rsid w:val="008550C4"/>
    <w:rsid w:val="00855B7A"/>
    <w:rsid w:val="00856C99"/>
    <w:rsid w:val="008570F1"/>
    <w:rsid w:val="0086012B"/>
    <w:rsid w:val="00860F02"/>
    <w:rsid w:val="008624EB"/>
    <w:rsid w:val="00864181"/>
    <w:rsid w:val="00864430"/>
    <w:rsid w:val="0086466E"/>
    <w:rsid w:val="008657BE"/>
    <w:rsid w:val="00870F6F"/>
    <w:rsid w:val="00874316"/>
    <w:rsid w:val="00877BCB"/>
    <w:rsid w:val="00880E40"/>
    <w:rsid w:val="00881DCE"/>
    <w:rsid w:val="008831D9"/>
    <w:rsid w:val="00886914"/>
    <w:rsid w:val="008916C0"/>
    <w:rsid w:val="00893167"/>
    <w:rsid w:val="008948E8"/>
    <w:rsid w:val="0089647A"/>
    <w:rsid w:val="008A2BBE"/>
    <w:rsid w:val="008A34B4"/>
    <w:rsid w:val="008A34E1"/>
    <w:rsid w:val="008A4472"/>
    <w:rsid w:val="008A573F"/>
    <w:rsid w:val="008B068A"/>
    <w:rsid w:val="008C2C04"/>
    <w:rsid w:val="008C5940"/>
    <w:rsid w:val="008C76D9"/>
    <w:rsid w:val="008D1433"/>
    <w:rsid w:val="008D3066"/>
    <w:rsid w:val="008D510B"/>
    <w:rsid w:val="008D74F7"/>
    <w:rsid w:val="008E126D"/>
    <w:rsid w:val="008E1F05"/>
    <w:rsid w:val="008E2870"/>
    <w:rsid w:val="008E3F1B"/>
    <w:rsid w:val="008E5FB8"/>
    <w:rsid w:val="008F08D2"/>
    <w:rsid w:val="008F1363"/>
    <w:rsid w:val="008F1789"/>
    <w:rsid w:val="008F3DF1"/>
    <w:rsid w:val="008F4AA4"/>
    <w:rsid w:val="008F5F4A"/>
    <w:rsid w:val="00903530"/>
    <w:rsid w:val="0090581F"/>
    <w:rsid w:val="0090659F"/>
    <w:rsid w:val="009073BB"/>
    <w:rsid w:val="00907A06"/>
    <w:rsid w:val="0091108C"/>
    <w:rsid w:val="00915C2D"/>
    <w:rsid w:val="00916C0C"/>
    <w:rsid w:val="00917135"/>
    <w:rsid w:val="00922D1E"/>
    <w:rsid w:val="0092381A"/>
    <w:rsid w:val="00923DDD"/>
    <w:rsid w:val="00926F3A"/>
    <w:rsid w:val="00931D14"/>
    <w:rsid w:val="00931FD5"/>
    <w:rsid w:val="009324C8"/>
    <w:rsid w:val="00933759"/>
    <w:rsid w:val="009404BA"/>
    <w:rsid w:val="009412D5"/>
    <w:rsid w:val="0094146B"/>
    <w:rsid w:val="009441FD"/>
    <w:rsid w:val="009463B0"/>
    <w:rsid w:val="009463F7"/>
    <w:rsid w:val="0094707B"/>
    <w:rsid w:val="00950650"/>
    <w:rsid w:val="00951A99"/>
    <w:rsid w:val="00953DC2"/>
    <w:rsid w:val="0095430A"/>
    <w:rsid w:val="00955178"/>
    <w:rsid w:val="009605C9"/>
    <w:rsid w:val="009606B2"/>
    <w:rsid w:val="0097013A"/>
    <w:rsid w:val="0097118C"/>
    <w:rsid w:val="0097321F"/>
    <w:rsid w:val="00973577"/>
    <w:rsid w:val="009749ED"/>
    <w:rsid w:val="00975324"/>
    <w:rsid w:val="009778EB"/>
    <w:rsid w:val="00980F7A"/>
    <w:rsid w:val="0098112C"/>
    <w:rsid w:val="009819BB"/>
    <w:rsid w:val="00982E2C"/>
    <w:rsid w:val="0098568C"/>
    <w:rsid w:val="009877DA"/>
    <w:rsid w:val="00994742"/>
    <w:rsid w:val="0099539B"/>
    <w:rsid w:val="0099708C"/>
    <w:rsid w:val="009A0F09"/>
    <w:rsid w:val="009A2A73"/>
    <w:rsid w:val="009A5512"/>
    <w:rsid w:val="009A60F4"/>
    <w:rsid w:val="009B3059"/>
    <w:rsid w:val="009B4B44"/>
    <w:rsid w:val="009B5D0A"/>
    <w:rsid w:val="009B6217"/>
    <w:rsid w:val="009B7348"/>
    <w:rsid w:val="009B7E4F"/>
    <w:rsid w:val="009C1C23"/>
    <w:rsid w:val="009C6CED"/>
    <w:rsid w:val="009C71E9"/>
    <w:rsid w:val="009D12CC"/>
    <w:rsid w:val="009D16C1"/>
    <w:rsid w:val="009E09D4"/>
    <w:rsid w:val="009E0FBE"/>
    <w:rsid w:val="009E16F5"/>
    <w:rsid w:val="009E7084"/>
    <w:rsid w:val="009F4083"/>
    <w:rsid w:val="009F555C"/>
    <w:rsid w:val="009F58AF"/>
    <w:rsid w:val="00A002E2"/>
    <w:rsid w:val="00A00716"/>
    <w:rsid w:val="00A012EA"/>
    <w:rsid w:val="00A01F10"/>
    <w:rsid w:val="00A023AF"/>
    <w:rsid w:val="00A03D32"/>
    <w:rsid w:val="00A0429D"/>
    <w:rsid w:val="00A14729"/>
    <w:rsid w:val="00A20392"/>
    <w:rsid w:val="00A23AAA"/>
    <w:rsid w:val="00A320E2"/>
    <w:rsid w:val="00A3395C"/>
    <w:rsid w:val="00A3457C"/>
    <w:rsid w:val="00A374E5"/>
    <w:rsid w:val="00A47830"/>
    <w:rsid w:val="00A5117D"/>
    <w:rsid w:val="00A52CDC"/>
    <w:rsid w:val="00A54D2E"/>
    <w:rsid w:val="00A56FFF"/>
    <w:rsid w:val="00A60591"/>
    <w:rsid w:val="00A630F0"/>
    <w:rsid w:val="00A63D2B"/>
    <w:rsid w:val="00A660C9"/>
    <w:rsid w:val="00A7082F"/>
    <w:rsid w:val="00A74766"/>
    <w:rsid w:val="00A74AEC"/>
    <w:rsid w:val="00A75866"/>
    <w:rsid w:val="00A826A9"/>
    <w:rsid w:val="00A85A3C"/>
    <w:rsid w:val="00A900D0"/>
    <w:rsid w:val="00A9045C"/>
    <w:rsid w:val="00A9193A"/>
    <w:rsid w:val="00A91BAF"/>
    <w:rsid w:val="00A92B9E"/>
    <w:rsid w:val="00A94ABF"/>
    <w:rsid w:val="00A979BA"/>
    <w:rsid w:val="00AA145A"/>
    <w:rsid w:val="00AA1548"/>
    <w:rsid w:val="00AA1E47"/>
    <w:rsid w:val="00AA4C02"/>
    <w:rsid w:val="00AA544F"/>
    <w:rsid w:val="00AB0BCD"/>
    <w:rsid w:val="00AB3682"/>
    <w:rsid w:val="00AB3B07"/>
    <w:rsid w:val="00AB67A6"/>
    <w:rsid w:val="00AC6FD9"/>
    <w:rsid w:val="00AD6D0F"/>
    <w:rsid w:val="00AE3F0F"/>
    <w:rsid w:val="00AE4282"/>
    <w:rsid w:val="00AE5A41"/>
    <w:rsid w:val="00AF1E7C"/>
    <w:rsid w:val="00AF3AC8"/>
    <w:rsid w:val="00AF3E30"/>
    <w:rsid w:val="00AF52E7"/>
    <w:rsid w:val="00AF5BCA"/>
    <w:rsid w:val="00AF7339"/>
    <w:rsid w:val="00B0586C"/>
    <w:rsid w:val="00B06C2B"/>
    <w:rsid w:val="00B07528"/>
    <w:rsid w:val="00B10583"/>
    <w:rsid w:val="00B120EF"/>
    <w:rsid w:val="00B1641C"/>
    <w:rsid w:val="00B16AD4"/>
    <w:rsid w:val="00B16FE4"/>
    <w:rsid w:val="00B20885"/>
    <w:rsid w:val="00B27347"/>
    <w:rsid w:val="00B30E2C"/>
    <w:rsid w:val="00B34D2C"/>
    <w:rsid w:val="00B34DBE"/>
    <w:rsid w:val="00B35569"/>
    <w:rsid w:val="00B35598"/>
    <w:rsid w:val="00B35F44"/>
    <w:rsid w:val="00B40549"/>
    <w:rsid w:val="00B50C88"/>
    <w:rsid w:val="00B52538"/>
    <w:rsid w:val="00B606B6"/>
    <w:rsid w:val="00B617E0"/>
    <w:rsid w:val="00B65A79"/>
    <w:rsid w:val="00B713D3"/>
    <w:rsid w:val="00B713FA"/>
    <w:rsid w:val="00B72A81"/>
    <w:rsid w:val="00B75284"/>
    <w:rsid w:val="00B75C81"/>
    <w:rsid w:val="00B7767A"/>
    <w:rsid w:val="00B812A1"/>
    <w:rsid w:val="00B85E2F"/>
    <w:rsid w:val="00B8792D"/>
    <w:rsid w:val="00B90B2D"/>
    <w:rsid w:val="00B93D29"/>
    <w:rsid w:val="00B9659B"/>
    <w:rsid w:val="00B97B0F"/>
    <w:rsid w:val="00BA3C63"/>
    <w:rsid w:val="00BB6B7B"/>
    <w:rsid w:val="00BB6F1C"/>
    <w:rsid w:val="00BB73AA"/>
    <w:rsid w:val="00BC2EE0"/>
    <w:rsid w:val="00BC577A"/>
    <w:rsid w:val="00BD1F29"/>
    <w:rsid w:val="00BD6F43"/>
    <w:rsid w:val="00BD751F"/>
    <w:rsid w:val="00BE0053"/>
    <w:rsid w:val="00BE074D"/>
    <w:rsid w:val="00BE518E"/>
    <w:rsid w:val="00BE7934"/>
    <w:rsid w:val="00BF2D84"/>
    <w:rsid w:val="00BF3B3F"/>
    <w:rsid w:val="00BF4514"/>
    <w:rsid w:val="00C0038B"/>
    <w:rsid w:val="00C0110B"/>
    <w:rsid w:val="00C0129E"/>
    <w:rsid w:val="00C04DE9"/>
    <w:rsid w:val="00C078D6"/>
    <w:rsid w:val="00C07D7B"/>
    <w:rsid w:val="00C109FC"/>
    <w:rsid w:val="00C135A4"/>
    <w:rsid w:val="00C14861"/>
    <w:rsid w:val="00C14EAF"/>
    <w:rsid w:val="00C2138B"/>
    <w:rsid w:val="00C22AB1"/>
    <w:rsid w:val="00C232B8"/>
    <w:rsid w:val="00C234C5"/>
    <w:rsid w:val="00C23C5A"/>
    <w:rsid w:val="00C23EE9"/>
    <w:rsid w:val="00C2571D"/>
    <w:rsid w:val="00C40B2E"/>
    <w:rsid w:val="00C50AFF"/>
    <w:rsid w:val="00C52878"/>
    <w:rsid w:val="00C52B3E"/>
    <w:rsid w:val="00C5391D"/>
    <w:rsid w:val="00C552D3"/>
    <w:rsid w:val="00C55638"/>
    <w:rsid w:val="00C561D3"/>
    <w:rsid w:val="00C57212"/>
    <w:rsid w:val="00C633B1"/>
    <w:rsid w:val="00C6394F"/>
    <w:rsid w:val="00C66DA4"/>
    <w:rsid w:val="00C70CB2"/>
    <w:rsid w:val="00C70E9F"/>
    <w:rsid w:val="00C72633"/>
    <w:rsid w:val="00C746D0"/>
    <w:rsid w:val="00C74CE2"/>
    <w:rsid w:val="00C75B67"/>
    <w:rsid w:val="00C76468"/>
    <w:rsid w:val="00C80031"/>
    <w:rsid w:val="00C8559C"/>
    <w:rsid w:val="00C867E1"/>
    <w:rsid w:val="00C876BE"/>
    <w:rsid w:val="00C904C3"/>
    <w:rsid w:val="00C9506C"/>
    <w:rsid w:val="00CA1766"/>
    <w:rsid w:val="00CA2326"/>
    <w:rsid w:val="00CA7CBF"/>
    <w:rsid w:val="00CB105A"/>
    <w:rsid w:val="00CB1B90"/>
    <w:rsid w:val="00CB2755"/>
    <w:rsid w:val="00CB3786"/>
    <w:rsid w:val="00CB49F8"/>
    <w:rsid w:val="00CB4A7A"/>
    <w:rsid w:val="00CB6A77"/>
    <w:rsid w:val="00CB6ACF"/>
    <w:rsid w:val="00CB751B"/>
    <w:rsid w:val="00CB796B"/>
    <w:rsid w:val="00CC13AE"/>
    <w:rsid w:val="00CC1653"/>
    <w:rsid w:val="00CC1CE6"/>
    <w:rsid w:val="00CC2AED"/>
    <w:rsid w:val="00CC2EA5"/>
    <w:rsid w:val="00CD3E74"/>
    <w:rsid w:val="00CD5118"/>
    <w:rsid w:val="00CE313E"/>
    <w:rsid w:val="00CE38EB"/>
    <w:rsid w:val="00CE3DB5"/>
    <w:rsid w:val="00CE53C7"/>
    <w:rsid w:val="00CE6D03"/>
    <w:rsid w:val="00CF0B0A"/>
    <w:rsid w:val="00CF1F09"/>
    <w:rsid w:val="00CF6184"/>
    <w:rsid w:val="00D00C76"/>
    <w:rsid w:val="00D032A3"/>
    <w:rsid w:val="00D04477"/>
    <w:rsid w:val="00D06FCA"/>
    <w:rsid w:val="00D07265"/>
    <w:rsid w:val="00D07947"/>
    <w:rsid w:val="00D100FF"/>
    <w:rsid w:val="00D10187"/>
    <w:rsid w:val="00D150B0"/>
    <w:rsid w:val="00D20041"/>
    <w:rsid w:val="00D2391E"/>
    <w:rsid w:val="00D24519"/>
    <w:rsid w:val="00D24C81"/>
    <w:rsid w:val="00D30BC7"/>
    <w:rsid w:val="00D3243D"/>
    <w:rsid w:val="00D368B5"/>
    <w:rsid w:val="00D43777"/>
    <w:rsid w:val="00D47105"/>
    <w:rsid w:val="00D47AA6"/>
    <w:rsid w:val="00D5019E"/>
    <w:rsid w:val="00D532CE"/>
    <w:rsid w:val="00D55010"/>
    <w:rsid w:val="00D557FC"/>
    <w:rsid w:val="00D573D9"/>
    <w:rsid w:val="00D57BCA"/>
    <w:rsid w:val="00D57C42"/>
    <w:rsid w:val="00D62053"/>
    <w:rsid w:val="00D62063"/>
    <w:rsid w:val="00D64784"/>
    <w:rsid w:val="00D661FF"/>
    <w:rsid w:val="00D66CBE"/>
    <w:rsid w:val="00D66D3E"/>
    <w:rsid w:val="00D71A35"/>
    <w:rsid w:val="00D727B3"/>
    <w:rsid w:val="00D7282E"/>
    <w:rsid w:val="00D72C67"/>
    <w:rsid w:val="00D7608C"/>
    <w:rsid w:val="00D847F8"/>
    <w:rsid w:val="00D84DA2"/>
    <w:rsid w:val="00D87944"/>
    <w:rsid w:val="00D91582"/>
    <w:rsid w:val="00D9347D"/>
    <w:rsid w:val="00D9443E"/>
    <w:rsid w:val="00DA240D"/>
    <w:rsid w:val="00DA2B5E"/>
    <w:rsid w:val="00DB26DC"/>
    <w:rsid w:val="00DB3ECC"/>
    <w:rsid w:val="00DB548E"/>
    <w:rsid w:val="00DB5FC2"/>
    <w:rsid w:val="00DB708C"/>
    <w:rsid w:val="00DC2472"/>
    <w:rsid w:val="00DC7447"/>
    <w:rsid w:val="00DD28A4"/>
    <w:rsid w:val="00DD6FD7"/>
    <w:rsid w:val="00DE7B64"/>
    <w:rsid w:val="00DF09B1"/>
    <w:rsid w:val="00DF1BD0"/>
    <w:rsid w:val="00DF26EA"/>
    <w:rsid w:val="00DF38EA"/>
    <w:rsid w:val="00DF4E43"/>
    <w:rsid w:val="00DF75F5"/>
    <w:rsid w:val="00E01CB6"/>
    <w:rsid w:val="00E0424D"/>
    <w:rsid w:val="00E05FEB"/>
    <w:rsid w:val="00E10AEA"/>
    <w:rsid w:val="00E14353"/>
    <w:rsid w:val="00E202E9"/>
    <w:rsid w:val="00E233C5"/>
    <w:rsid w:val="00E377E0"/>
    <w:rsid w:val="00E407D0"/>
    <w:rsid w:val="00E4150A"/>
    <w:rsid w:val="00E43D26"/>
    <w:rsid w:val="00E43EB5"/>
    <w:rsid w:val="00E44177"/>
    <w:rsid w:val="00E44421"/>
    <w:rsid w:val="00E45505"/>
    <w:rsid w:val="00E47706"/>
    <w:rsid w:val="00E51462"/>
    <w:rsid w:val="00E51E89"/>
    <w:rsid w:val="00E54845"/>
    <w:rsid w:val="00E55E22"/>
    <w:rsid w:val="00E62118"/>
    <w:rsid w:val="00E6684E"/>
    <w:rsid w:val="00E70684"/>
    <w:rsid w:val="00E70B0A"/>
    <w:rsid w:val="00E74074"/>
    <w:rsid w:val="00E74602"/>
    <w:rsid w:val="00E74A88"/>
    <w:rsid w:val="00E76340"/>
    <w:rsid w:val="00E77045"/>
    <w:rsid w:val="00E83F3B"/>
    <w:rsid w:val="00E842EF"/>
    <w:rsid w:val="00E84385"/>
    <w:rsid w:val="00E84E12"/>
    <w:rsid w:val="00E85502"/>
    <w:rsid w:val="00E85661"/>
    <w:rsid w:val="00E86B74"/>
    <w:rsid w:val="00E90E6B"/>
    <w:rsid w:val="00E958E0"/>
    <w:rsid w:val="00E959C6"/>
    <w:rsid w:val="00E9615C"/>
    <w:rsid w:val="00E9754B"/>
    <w:rsid w:val="00E97C23"/>
    <w:rsid w:val="00E97E70"/>
    <w:rsid w:val="00EA026D"/>
    <w:rsid w:val="00EA06DB"/>
    <w:rsid w:val="00EA117F"/>
    <w:rsid w:val="00EA1C6B"/>
    <w:rsid w:val="00EA435A"/>
    <w:rsid w:val="00EA4644"/>
    <w:rsid w:val="00EA5A5C"/>
    <w:rsid w:val="00EB5C50"/>
    <w:rsid w:val="00EB5D10"/>
    <w:rsid w:val="00EB6D36"/>
    <w:rsid w:val="00EB7A71"/>
    <w:rsid w:val="00EC3C02"/>
    <w:rsid w:val="00EC55EF"/>
    <w:rsid w:val="00EC7494"/>
    <w:rsid w:val="00ED09CB"/>
    <w:rsid w:val="00ED24B1"/>
    <w:rsid w:val="00ED2667"/>
    <w:rsid w:val="00ED3BAD"/>
    <w:rsid w:val="00ED43E4"/>
    <w:rsid w:val="00ED76B9"/>
    <w:rsid w:val="00EE0FC8"/>
    <w:rsid w:val="00EE2A5C"/>
    <w:rsid w:val="00EE2E2A"/>
    <w:rsid w:val="00EE6854"/>
    <w:rsid w:val="00EF04A0"/>
    <w:rsid w:val="00EF0A92"/>
    <w:rsid w:val="00EF6683"/>
    <w:rsid w:val="00EF691B"/>
    <w:rsid w:val="00F0078E"/>
    <w:rsid w:val="00F02E21"/>
    <w:rsid w:val="00F03244"/>
    <w:rsid w:val="00F05331"/>
    <w:rsid w:val="00F11CE1"/>
    <w:rsid w:val="00F14735"/>
    <w:rsid w:val="00F14D3F"/>
    <w:rsid w:val="00F2286F"/>
    <w:rsid w:val="00F23463"/>
    <w:rsid w:val="00F260B2"/>
    <w:rsid w:val="00F31F20"/>
    <w:rsid w:val="00F325A2"/>
    <w:rsid w:val="00F331FA"/>
    <w:rsid w:val="00F40038"/>
    <w:rsid w:val="00F4062B"/>
    <w:rsid w:val="00F40A42"/>
    <w:rsid w:val="00F4530B"/>
    <w:rsid w:val="00F46845"/>
    <w:rsid w:val="00F51A14"/>
    <w:rsid w:val="00F522A6"/>
    <w:rsid w:val="00F522B4"/>
    <w:rsid w:val="00F54AD3"/>
    <w:rsid w:val="00F55944"/>
    <w:rsid w:val="00F61D2E"/>
    <w:rsid w:val="00F62BBD"/>
    <w:rsid w:val="00F632B0"/>
    <w:rsid w:val="00F64966"/>
    <w:rsid w:val="00F70985"/>
    <w:rsid w:val="00F747A5"/>
    <w:rsid w:val="00F750B4"/>
    <w:rsid w:val="00F766EC"/>
    <w:rsid w:val="00F774AB"/>
    <w:rsid w:val="00F8521F"/>
    <w:rsid w:val="00F85ADF"/>
    <w:rsid w:val="00F86775"/>
    <w:rsid w:val="00F872A1"/>
    <w:rsid w:val="00F90B36"/>
    <w:rsid w:val="00F91B33"/>
    <w:rsid w:val="00F929ED"/>
    <w:rsid w:val="00F9347E"/>
    <w:rsid w:val="00F94C69"/>
    <w:rsid w:val="00F96EC5"/>
    <w:rsid w:val="00FA0A5E"/>
    <w:rsid w:val="00FA16D7"/>
    <w:rsid w:val="00FB066F"/>
    <w:rsid w:val="00FB2F8A"/>
    <w:rsid w:val="00FB5A1F"/>
    <w:rsid w:val="00FB61F2"/>
    <w:rsid w:val="00FB7D05"/>
    <w:rsid w:val="00FB7DF7"/>
    <w:rsid w:val="00FC3A96"/>
    <w:rsid w:val="00FC4BC1"/>
    <w:rsid w:val="00FC66F9"/>
    <w:rsid w:val="00FC7F52"/>
    <w:rsid w:val="00FD21F0"/>
    <w:rsid w:val="00FD2C38"/>
    <w:rsid w:val="00FD2FA5"/>
    <w:rsid w:val="00FD300D"/>
    <w:rsid w:val="00FD453B"/>
    <w:rsid w:val="00FD690B"/>
    <w:rsid w:val="00FE0E77"/>
    <w:rsid w:val="00FE1C08"/>
    <w:rsid w:val="00FE3D94"/>
    <w:rsid w:val="00FE7577"/>
    <w:rsid w:val="00FF1F38"/>
    <w:rsid w:val="00FF2EE3"/>
    <w:rsid w:val="00FF36E0"/>
    <w:rsid w:val="00FF442A"/>
    <w:rsid w:val="00FF625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E53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47A"/>
    <w:pPr>
      <w:ind w:left="720"/>
      <w:contextualSpacing/>
    </w:pPr>
  </w:style>
  <w:style w:type="table" w:styleId="a4">
    <w:name w:val="Table Grid"/>
    <w:basedOn w:val="a1"/>
    <w:uiPriority w:val="59"/>
    <w:rsid w:val="001D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13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13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13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13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13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32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3C63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D09CB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696EF1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982E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82E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B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A41"/>
  </w:style>
  <w:style w:type="paragraph" w:styleId="af3">
    <w:name w:val="footer"/>
    <w:basedOn w:val="a"/>
    <w:link w:val="af4"/>
    <w:uiPriority w:val="99"/>
    <w:unhideWhenUsed/>
    <w:rsid w:val="004B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A41"/>
  </w:style>
  <w:style w:type="character" w:customStyle="1" w:styleId="FontStyle41">
    <w:name w:val="Font Style41"/>
    <w:basedOn w:val="a0"/>
    <w:uiPriority w:val="99"/>
    <w:rsid w:val="000E0573"/>
    <w:rPr>
      <w:rFonts w:ascii="Segoe UI" w:hAnsi="Segoe UI" w:cs="Segoe UI"/>
      <w:sz w:val="14"/>
      <w:szCs w:val="14"/>
    </w:rPr>
  </w:style>
  <w:style w:type="paragraph" w:customStyle="1" w:styleId="Style12">
    <w:name w:val="Style12"/>
    <w:basedOn w:val="a"/>
    <w:uiPriority w:val="99"/>
    <w:rsid w:val="005A6245"/>
    <w:pPr>
      <w:widowControl w:val="0"/>
      <w:autoSpaceDE w:val="0"/>
      <w:autoSpaceDN w:val="0"/>
      <w:adjustRightInd w:val="0"/>
      <w:spacing w:after="0" w:line="14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A6245"/>
    <w:rPr>
      <w:rFonts w:ascii="Calibri" w:hAnsi="Calibri" w:cs="Calibri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2C2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47A"/>
    <w:pPr>
      <w:ind w:left="720"/>
      <w:contextualSpacing/>
    </w:pPr>
  </w:style>
  <w:style w:type="table" w:styleId="a4">
    <w:name w:val="Table Grid"/>
    <w:basedOn w:val="a1"/>
    <w:uiPriority w:val="59"/>
    <w:rsid w:val="001D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13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13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13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13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13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32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3C63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D09CB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696EF1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982E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82E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B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A41"/>
  </w:style>
  <w:style w:type="paragraph" w:styleId="af3">
    <w:name w:val="footer"/>
    <w:basedOn w:val="a"/>
    <w:link w:val="af4"/>
    <w:uiPriority w:val="99"/>
    <w:unhideWhenUsed/>
    <w:rsid w:val="004B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A41"/>
  </w:style>
  <w:style w:type="character" w:customStyle="1" w:styleId="FontStyle41">
    <w:name w:val="Font Style41"/>
    <w:basedOn w:val="a0"/>
    <w:uiPriority w:val="99"/>
    <w:rsid w:val="000E0573"/>
    <w:rPr>
      <w:rFonts w:ascii="Segoe UI" w:hAnsi="Segoe UI" w:cs="Segoe UI"/>
      <w:sz w:val="14"/>
      <w:szCs w:val="14"/>
    </w:rPr>
  </w:style>
  <w:style w:type="paragraph" w:customStyle="1" w:styleId="Style12">
    <w:name w:val="Style12"/>
    <w:basedOn w:val="a"/>
    <w:uiPriority w:val="99"/>
    <w:rsid w:val="005A6245"/>
    <w:pPr>
      <w:widowControl w:val="0"/>
      <w:autoSpaceDE w:val="0"/>
      <w:autoSpaceDN w:val="0"/>
      <w:adjustRightInd w:val="0"/>
      <w:spacing w:after="0" w:line="14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A6245"/>
    <w:rPr>
      <w:rFonts w:ascii="Calibri" w:hAnsi="Calibri" w:cs="Calibri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2C2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bank.ru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expobank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2738-C435-4981-982A-36F910F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Юлия Романовна</dc:creator>
  <cp:lastModifiedBy>Зуев Василий Павлович</cp:lastModifiedBy>
  <cp:revision>2</cp:revision>
  <cp:lastPrinted>2019-03-18T08:50:00Z</cp:lastPrinted>
  <dcterms:created xsi:type="dcterms:W3CDTF">2019-03-25T06:05:00Z</dcterms:created>
  <dcterms:modified xsi:type="dcterms:W3CDTF">2019-03-25T06:05:00Z</dcterms:modified>
</cp:coreProperties>
</file>