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6C0564" w:rsidP="006C0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июня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 </w:t>
            </w:r>
            <w:bookmarkStart w:id="0" w:name="_GoBack"/>
            <w:bookmarkEnd w:id="0"/>
            <w:r w:rsidRPr="00B92609">
              <w:rPr>
                <w:sz w:val="22"/>
                <w:szCs w:val="22"/>
              </w:rPr>
              <w:t>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6C0564">
              <w:rPr>
                <w:sz w:val="22"/>
                <w:szCs w:val="22"/>
              </w:rPr>
              <w:t>1</w:t>
            </w:r>
            <w:r w:rsidR="00393094">
              <w:rPr>
                <w:sz w:val="22"/>
                <w:szCs w:val="22"/>
              </w:rPr>
              <w:t>5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6C0564">
              <w:rPr>
                <w:sz w:val="22"/>
                <w:szCs w:val="22"/>
              </w:rPr>
              <w:t>июня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6C0564">
              <w:rPr>
                <w:sz w:val="22"/>
                <w:szCs w:val="22"/>
              </w:rPr>
              <w:t>1</w:t>
            </w:r>
            <w:r w:rsidR="00380C14">
              <w:rPr>
                <w:sz w:val="22"/>
                <w:szCs w:val="22"/>
              </w:rPr>
              <w:t>8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6C0564">
              <w:rPr>
                <w:sz w:val="22"/>
                <w:szCs w:val="22"/>
              </w:rPr>
              <w:t>июня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6C0564" w:rsidRPr="006C0564" w:rsidRDefault="006C0564" w:rsidP="006C0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C0564">
              <w:rPr>
                <w:sz w:val="22"/>
                <w:szCs w:val="22"/>
              </w:rPr>
              <w:t>О назначении аудиторской проверки, утверждении аудиторской организации и установлении размера оплаты ее услуг.</w:t>
            </w:r>
          </w:p>
          <w:p w:rsidR="006C0564" w:rsidRPr="006C0564" w:rsidRDefault="006C0564" w:rsidP="006C0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C0564">
              <w:rPr>
                <w:sz w:val="22"/>
                <w:szCs w:val="22"/>
              </w:rPr>
              <w:t>Об утверждении лимита кредитного риска, превышающего максимальный лимит требований к контрагенту (группе), утвержденный Стратегией управления рисками и капиталом.</w:t>
            </w:r>
          </w:p>
          <w:p w:rsidR="00BF2138" w:rsidRPr="00B92609" w:rsidRDefault="006C0564" w:rsidP="006C0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C0564">
              <w:rPr>
                <w:sz w:val="22"/>
                <w:szCs w:val="22"/>
              </w:rPr>
              <w:t>Об утверждении лимита кредитного риска, превышающего максимальный лимит требований к контрагенту (группе), утвержденный Стратегией управления рисками и капиталом.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245437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6C0564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4543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437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0564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128A-4277-4439-8631-01D9F3D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1803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2021-06-15T10:21:00Z</dcterms:created>
  <dcterms:modified xsi:type="dcterms:W3CDTF">2021-06-15T11:45:00Z</dcterms:modified>
</cp:coreProperties>
</file>