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30" w:rsidRPr="00F44B30" w:rsidRDefault="00F44B30" w:rsidP="00F44B30">
      <w:pPr>
        <w:shd w:val="clear" w:color="auto" w:fill="F4F4F4"/>
        <w:spacing w:after="240" w:line="300" w:lineRule="atLeast"/>
        <w:outlineLvl w:val="0"/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</w:pPr>
      <w:r w:rsidRPr="00F44B30"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  <w:t>Вклад «Стабильный»</w:t>
      </w:r>
    </w:p>
    <w:p w:rsidR="00F44B30" w:rsidRPr="00F44B30" w:rsidRDefault="00F44B30" w:rsidP="00F44B30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B4D63"/>
          <w:sz w:val="20"/>
          <w:szCs w:val="20"/>
          <w:u w:val="single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begin"/>
      </w: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instrText xml:space="preserve"> HYPERLINK "http://expobank.ru/home/deposits/comparison/" </w:instrText>
      </w: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separate"/>
      </w:r>
    </w:p>
    <w:p w:rsidR="00F44B30" w:rsidRPr="00F44B30" w:rsidRDefault="00F44B30" w:rsidP="00F44B30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2C3C42"/>
          <w:sz w:val="24"/>
          <w:szCs w:val="24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end"/>
      </w:r>
    </w:p>
    <w:p w:rsidR="00F44B30" w:rsidRPr="00F44B30" w:rsidRDefault="00F44B30" w:rsidP="00F44B30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Срок вклада – 542 дня</w:t>
      </w:r>
    </w:p>
    <w:p w:rsidR="00F44B30" w:rsidRPr="00F44B30" w:rsidRDefault="00F44B30" w:rsidP="00F44B30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Возможность пополнения вклада*</w:t>
      </w:r>
    </w:p>
    <w:p w:rsidR="00F44B30" w:rsidRPr="00F44B30" w:rsidRDefault="00F44B30" w:rsidP="00F44B30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Минимальная первоначальная сумма вклада – 50 000 рублей**</w:t>
      </w:r>
    </w:p>
    <w:p w:rsidR="00F44B30" w:rsidRPr="00F44B30" w:rsidRDefault="00F44B30" w:rsidP="00F44B30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Ставка досрочного востребования – до 9,8% </w:t>
      </w:r>
      <w:proofErr w:type="gramStart"/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годовых</w:t>
      </w:r>
      <w:proofErr w:type="gramEnd"/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***</w:t>
      </w:r>
    </w:p>
    <w:p w:rsidR="00F44B30" w:rsidRPr="00F44B30" w:rsidRDefault="00F44B30" w:rsidP="00F44B30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Максимальная сумма вклада с учетом возможных пополнений – 250 000 000 рублей </w:t>
      </w:r>
    </w:p>
    <w:p w:rsidR="00F44B30" w:rsidRPr="00F44B30" w:rsidRDefault="00F44B30" w:rsidP="00F44B30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Выплата процентов производится в конце срока вклада на текущий счет</w:t>
      </w:r>
    </w:p>
    <w:p w:rsidR="00F44B30" w:rsidRPr="00F44B30" w:rsidRDefault="00F44B30" w:rsidP="00F44B30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В случае </w:t>
      </w:r>
      <w:proofErr w:type="spellStart"/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невостребования</w:t>
      </w:r>
      <w:proofErr w:type="spellEnd"/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Вклада в день его возврата Договор автоматически пролонгируется на следующий срок на условиях, действующих для данного вида Вклада на момент пролонгации. </w:t>
      </w:r>
      <w:proofErr w:type="gramStart"/>
      <w:r w:rsidRPr="00F44B30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Если к моменту пролонгации Договора Банком был прекращен прием денежных средств во Вклад «Стабильный», автоматическая пролонгация Вклада не производится, а сумма Вклада и начисленных процентов перечисляется во Вклад «Базовый», на условиях, действующих для данного вида Вклада на момент пролонгации, в случае прекращения приема денежных средств по вкладу «Базовый» - перечисление осуществляется на Текущий счет.</w:t>
      </w:r>
      <w:proofErr w:type="gram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16"/>
        <w:gridCol w:w="3159"/>
      </w:tblGrid>
      <w:tr w:rsidR="00F44B30" w:rsidRPr="00F44B30" w:rsidTr="00F44B30">
        <w:tc>
          <w:tcPr>
            <w:tcW w:w="2000" w:type="pct"/>
            <w:shd w:val="clear" w:color="auto" w:fill="0C556E"/>
            <w:vAlign w:val="center"/>
            <w:hideMark/>
          </w:tcPr>
          <w:p w:rsidR="00F44B30" w:rsidRPr="00F44B30" w:rsidRDefault="00F44B30" w:rsidP="00F44B3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44B30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000" w:type="pct"/>
            <w:shd w:val="clear" w:color="auto" w:fill="0C556E"/>
            <w:vAlign w:val="center"/>
            <w:hideMark/>
          </w:tcPr>
          <w:p w:rsidR="00F44B30" w:rsidRPr="00F44B30" w:rsidRDefault="00F44B30" w:rsidP="00F44B3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44B30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Рубли</w:t>
            </w:r>
          </w:p>
        </w:tc>
      </w:tr>
      <w:tr w:rsidR="00F44B30" w:rsidRPr="00F44B30" w:rsidTr="00F44B30">
        <w:tc>
          <w:tcPr>
            <w:tcW w:w="2910" w:type="dxa"/>
            <w:shd w:val="clear" w:color="auto" w:fill="C6DDE5"/>
            <w:vAlign w:val="center"/>
            <w:hideMark/>
          </w:tcPr>
          <w:p w:rsidR="00F44B30" w:rsidRPr="00F44B30" w:rsidRDefault="00F44B30" w:rsidP="00F44B3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44B30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542 дня</w:t>
            </w:r>
          </w:p>
        </w:tc>
        <w:tc>
          <w:tcPr>
            <w:tcW w:w="2910" w:type="dxa"/>
            <w:shd w:val="clear" w:color="auto" w:fill="C6DDE5"/>
            <w:vAlign w:val="center"/>
            <w:hideMark/>
          </w:tcPr>
          <w:p w:rsidR="00F44B30" w:rsidRPr="00F44B30" w:rsidRDefault="00F44B30" w:rsidP="00F44B3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F44B30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10,8%</w:t>
            </w:r>
          </w:p>
        </w:tc>
      </w:tr>
    </w:tbl>
    <w:p w:rsidR="00082741" w:rsidRDefault="00082741"/>
    <w:p w:rsidR="00F44B30" w:rsidRDefault="00F44B30">
      <w:r>
        <w:rPr>
          <w:rFonts w:ascii="Helvetica" w:hAnsi="Helvetica" w:cs="Helvetica"/>
          <w:color w:val="2C3C42"/>
          <w:sz w:val="15"/>
          <w:szCs w:val="15"/>
        </w:rPr>
        <w:t xml:space="preserve">*Возможность пополнения Вклада прекращается за 30 дней до окончания срока Вклада, за исключением зачисления сумм процентов. </w:t>
      </w:r>
      <w:r>
        <w:rPr>
          <w:rFonts w:ascii="Helvetica" w:hAnsi="Helvetica" w:cs="Helvetica"/>
          <w:color w:val="2C3C42"/>
          <w:sz w:val="15"/>
          <w:szCs w:val="15"/>
        </w:rPr>
        <w:br/>
      </w:r>
      <w:r>
        <w:rPr>
          <w:rFonts w:ascii="Helvetica" w:hAnsi="Helvetica" w:cs="Helvetica"/>
          <w:color w:val="2C3C42"/>
          <w:sz w:val="15"/>
          <w:szCs w:val="15"/>
        </w:rPr>
        <w:br/>
        <w:t>**Если клиент уже является действующим клиентом Банка, минимальная сумма вклада – 3 000 рублей</w:t>
      </w:r>
      <w:proofErr w:type="gramStart"/>
      <w:r>
        <w:rPr>
          <w:rFonts w:ascii="Helvetica" w:hAnsi="Helvetica" w:cs="Helvetica"/>
          <w:color w:val="2C3C42"/>
          <w:sz w:val="15"/>
          <w:szCs w:val="15"/>
        </w:rPr>
        <w:t xml:space="preserve"> </w:t>
      </w:r>
      <w:r>
        <w:rPr>
          <w:rFonts w:ascii="Helvetica" w:hAnsi="Helvetica" w:cs="Helvetica"/>
          <w:color w:val="2C3C42"/>
          <w:sz w:val="15"/>
          <w:szCs w:val="15"/>
        </w:rPr>
        <w:br/>
      </w:r>
      <w:r>
        <w:rPr>
          <w:rFonts w:ascii="Helvetica" w:hAnsi="Helvetica" w:cs="Helvetica"/>
          <w:color w:val="2C3C42"/>
          <w:sz w:val="15"/>
          <w:szCs w:val="15"/>
        </w:rPr>
        <w:br/>
        <w:t>***П</w:t>
      </w:r>
      <w:proofErr w:type="gramEnd"/>
      <w:r>
        <w:rPr>
          <w:rFonts w:ascii="Helvetica" w:hAnsi="Helvetica" w:cs="Helvetica"/>
          <w:color w:val="2C3C42"/>
          <w:sz w:val="15"/>
          <w:szCs w:val="15"/>
        </w:rPr>
        <w:t xml:space="preserve">ри досрочном расторжении вклада до 91 дня нахождения средств во вкладе проценты пересчитываются по ставке вклада «До востребования» (0,01% годовых) за фактическое количество дней нахождения средств во вкладе, с 91 дня – 8% годовых, с 181 дня – 8,5% годовых, с 271 дня – 9% годовых, с 366 дня – 9,5% </w:t>
      </w:r>
      <w:proofErr w:type="gramStart"/>
      <w:r>
        <w:rPr>
          <w:rFonts w:ascii="Helvetica" w:hAnsi="Helvetica" w:cs="Helvetica"/>
          <w:color w:val="2C3C42"/>
          <w:sz w:val="15"/>
          <w:szCs w:val="15"/>
        </w:rPr>
        <w:t>годовых</w:t>
      </w:r>
      <w:proofErr w:type="gramEnd"/>
      <w:r>
        <w:rPr>
          <w:rFonts w:ascii="Helvetica" w:hAnsi="Helvetica" w:cs="Helvetica"/>
          <w:color w:val="2C3C42"/>
          <w:sz w:val="15"/>
          <w:szCs w:val="15"/>
        </w:rPr>
        <w:t>, с 457 дня – 9,8 % годовых.</w:t>
      </w:r>
      <w:bookmarkStart w:id="0" w:name="_GoBack"/>
      <w:bookmarkEnd w:id="0"/>
    </w:p>
    <w:sectPr w:rsidR="00F4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8DB"/>
    <w:multiLevelType w:val="multilevel"/>
    <w:tmpl w:val="050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30"/>
    <w:rsid w:val="00082741"/>
    <w:rsid w:val="002F1D0A"/>
    <w:rsid w:val="004E7134"/>
    <w:rsid w:val="005E4AAB"/>
    <w:rsid w:val="005E7140"/>
    <w:rsid w:val="006C393F"/>
    <w:rsid w:val="006F0C31"/>
    <w:rsid w:val="00900E95"/>
    <w:rsid w:val="00936BED"/>
    <w:rsid w:val="00A77565"/>
    <w:rsid w:val="00AD68A3"/>
    <w:rsid w:val="00B100A9"/>
    <w:rsid w:val="00BC4595"/>
    <w:rsid w:val="00CC3820"/>
    <w:rsid w:val="00DA6B32"/>
    <w:rsid w:val="00E36C0C"/>
    <w:rsid w:val="00F44B30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B30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30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44B30"/>
    <w:rPr>
      <w:color w:val="0B4D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B30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30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44B30"/>
    <w:rPr>
      <w:color w:val="0B4D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888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Боксгорн Александр Иванович</dc:creator>
  <cp:lastModifiedBy>Боксгорн Александр Иванович</cp:lastModifiedBy>
  <cp:revision>1</cp:revision>
  <dcterms:created xsi:type="dcterms:W3CDTF">2014-12-01T07:10:00Z</dcterms:created>
  <dcterms:modified xsi:type="dcterms:W3CDTF">2014-12-01T07:12:00Z</dcterms:modified>
</cp:coreProperties>
</file>