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08" w:rsidRPr="00506C7C" w:rsidRDefault="00B35708" w:rsidP="00B35708">
      <w:pPr>
        <w:jc w:val="center"/>
        <w:rPr>
          <w:b/>
          <w:sz w:val="22"/>
          <w:szCs w:val="22"/>
        </w:rPr>
      </w:pPr>
      <w:r w:rsidRPr="00506C7C">
        <w:rPr>
          <w:b/>
          <w:sz w:val="22"/>
          <w:szCs w:val="22"/>
        </w:rPr>
        <w:t>Сообщение о существенном факте</w:t>
      </w:r>
    </w:p>
    <w:p w:rsidR="006C3863" w:rsidRPr="009E682F" w:rsidRDefault="009E682F" w:rsidP="00C94227">
      <w:pPr>
        <w:jc w:val="center"/>
        <w:rPr>
          <w:b/>
          <w:bCs/>
          <w:sz w:val="22"/>
          <w:szCs w:val="22"/>
        </w:rPr>
      </w:pPr>
      <w:r w:rsidRPr="009E682F">
        <w:rPr>
          <w:b/>
          <w:sz w:val="22"/>
          <w:szCs w:val="22"/>
        </w:rPr>
        <w:t>О раскрытии эмитентом консолидированной финансовой отчетности, а также о представлен</w:t>
      </w:r>
      <w:proofErr w:type="gramStart"/>
      <w:r w:rsidRPr="009E682F">
        <w:rPr>
          <w:b/>
          <w:sz w:val="22"/>
          <w:szCs w:val="22"/>
        </w:rPr>
        <w:t>ии ау</w:t>
      </w:r>
      <w:proofErr w:type="gramEnd"/>
      <w:r w:rsidRPr="009E682F">
        <w:rPr>
          <w:b/>
          <w:sz w:val="22"/>
          <w:szCs w:val="22"/>
        </w:rPr>
        <w:t>диторского заключения, подготовленного в отношении такой отчетности</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C57CF2">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E91D50" w:rsidRPr="00506C7C" w:rsidTr="006C3863">
        <w:tc>
          <w:tcPr>
            <w:tcW w:w="5273" w:type="dxa"/>
            <w:vAlign w:val="center"/>
          </w:tcPr>
          <w:p w:rsidR="00E91D50" w:rsidRPr="00307127" w:rsidRDefault="00E91D50" w:rsidP="009569EA">
            <w:pPr>
              <w:ind w:left="57" w:right="57"/>
              <w:rPr>
                <w:sz w:val="22"/>
                <w:szCs w:val="22"/>
              </w:rPr>
            </w:pPr>
            <w:r w:rsidRPr="00506C7C">
              <w:rPr>
                <w:sz w:val="22"/>
                <w:szCs w:val="22"/>
              </w:rPr>
              <w:t>1.1. Полное фирменное наименование эмитента</w:t>
            </w:r>
            <w:r w:rsidR="00307127">
              <w:rPr>
                <w:sz w:val="22"/>
                <w:szCs w:val="22"/>
              </w:rPr>
              <w:t xml:space="preserve"> (для некоммерческой организации </w:t>
            </w:r>
            <w:proofErr w:type="gramStart"/>
            <w:r w:rsidR="00307127">
              <w:rPr>
                <w:sz w:val="22"/>
                <w:szCs w:val="22"/>
              </w:rPr>
              <w:t>–н</w:t>
            </w:r>
            <w:proofErr w:type="gramEnd"/>
            <w:r w:rsidR="00307127">
              <w:rPr>
                <w:sz w:val="22"/>
                <w:szCs w:val="22"/>
              </w:rPr>
              <w:t>аименование)</w:t>
            </w:r>
          </w:p>
        </w:tc>
        <w:tc>
          <w:tcPr>
            <w:tcW w:w="4706" w:type="dxa"/>
            <w:vAlign w:val="center"/>
          </w:tcPr>
          <w:p w:rsidR="00E91D50" w:rsidRPr="00506C7C" w:rsidRDefault="00E91D50" w:rsidP="009569EA">
            <w:pPr>
              <w:rPr>
                <w:b/>
                <w:sz w:val="22"/>
                <w:szCs w:val="22"/>
              </w:rPr>
            </w:pPr>
            <w:r w:rsidRPr="00506C7C">
              <w:rPr>
                <w:b/>
                <w:sz w:val="22"/>
                <w:szCs w:val="22"/>
              </w:rPr>
              <w:t>Общество с ограниченной ответственностью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1.2. Сокращенное фирменное наименование эмитента</w:t>
            </w:r>
          </w:p>
        </w:tc>
        <w:tc>
          <w:tcPr>
            <w:tcW w:w="4706" w:type="dxa"/>
            <w:vAlign w:val="center"/>
          </w:tcPr>
          <w:p w:rsidR="00E91D50" w:rsidRPr="00506C7C" w:rsidRDefault="00E91D50" w:rsidP="009569EA">
            <w:pPr>
              <w:rPr>
                <w:b/>
                <w:sz w:val="22"/>
                <w:szCs w:val="22"/>
              </w:rPr>
            </w:pPr>
            <w:r w:rsidRPr="00506C7C">
              <w:rPr>
                <w:b/>
                <w:sz w:val="22"/>
                <w:szCs w:val="22"/>
              </w:rPr>
              <w:t>ООО «</w:t>
            </w:r>
            <w:proofErr w:type="spellStart"/>
            <w:r w:rsidRPr="00506C7C">
              <w:rPr>
                <w:b/>
                <w:sz w:val="22"/>
                <w:szCs w:val="22"/>
              </w:rPr>
              <w:t>Экспобанк</w:t>
            </w:r>
            <w:proofErr w:type="spellEnd"/>
            <w:r w:rsidRPr="00506C7C">
              <w:rPr>
                <w:b/>
                <w:sz w:val="22"/>
                <w:szCs w:val="22"/>
              </w:rPr>
              <w:t>»</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1.3. Место нахождения эмитента</w:t>
            </w:r>
          </w:p>
        </w:tc>
        <w:tc>
          <w:tcPr>
            <w:tcW w:w="4706" w:type="dxa"/>
            <w:vAlign w:val="center"/>
          </w:tcPr>
          <w:p w:rsidR="00E91D50" w:rsidRPr="00506C7C" w:rsidRDefault="00E91D50" w:rsidP="009569EA">
            <w:pPr>
              <w:rPr>
                <w:b/>
                <w:sz w:val="22"/>
                <w:szCs w:val="22"/>
              </w:rPr>
            </w:pPr>
            <w:r w:rsidRPr="00506C7C">
              <w:rPr>
                <w:b/>
                <w:sz w:val="22"/>
                <w:szCs w:val="22"/>
              </w:rPr>
              <w:t>107078, г. Москва, ул. Каланчевская, д.29, стр.2</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1.4. ОГРН эмитента</w:t>
            </w:r>
          </w:p>
        </w:tc>
        <w:tc>
          <w:tcPr>
            <w:tcW w:w="4706" w:type="dxa"/>
            <w:vAlign w:val="center"/>
          </w:tcPr>
          <w:p w:rsidR="00E91D50" w:rsidRPr="00506C7C" w:rsidRDefault="00E91D50" w:rsidP="009569EA">
            <w:pPr>
              <w:rPr>
                <w:b/>
                <w:sz w:val="22"/>
                <w:szCs w:val="22"/>
              </w:rPr>
            </w:pPr>
            <w:r w:rsidRPr="00506C7C">
              <w:rPr>
                <w:b/>
                <w:sz w:val="22"/>
                <w:szCs w:val="22"/>
              </w:rPr>
              <w:t>1027739504760</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1.5. ИНН эмитента</w:t>
            </w:r>
          </w:p>
        </w:tc>
        <w:tc>
          <w:tcPr>
            <w:tcW w:w="4706" w:type="dxa"/>
            <w:vAlign w:val="center"/>
          </w:tcPr>
          <w:p w:rsidR="00E91D50" w:rsidRPr="00506C7C" w:rsidRDefault="00E91D50" w:rsidP="009569EA">
            <w:pPr>
              <w:rPr>
                <w:b/>
                <w:sz w:val="22"/>
                <w:szCs w:val="22"/>
              </w:rPr>
            </w:pPr>
            <w:r w:rsidRPr="00506C7C">
              <w:rPr>
                <w:b/>
                <w:sz w:val="22"/>
                <w:szCs w:val="22"/>
              </w:rPr>
              <w:t>7729065633</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1.6. Уникальный код эмитента, присвоенный регистрирующим органом</w:t>
            </w:r>
          </w:p>
        </w:tc>
        <w:tc>
          <w:tcPr>
            <w:tcW w:w="4706" w:type="dxa"/>
            <w:vAlign w:val="center"/>
          </w:tcPr>
          <w:p w:rsidR="00E91D50" w:rsidRPr="00506C7C" w:rsidRDefault="00E91D50" w:rsidP="009569EA">
            <w:pPr>
              <w:rPr>
                <w:b/>
                <w:sz w:val="22"/>
                <w:szCs w:val="22"/>
              </w:rPr>
            </w:pPr>
            <w:r w:rsidRPr="00506C7C">
              <w:rPr>
                <w:b/>
                <w:sz w:val="22"/>
                <w:szCs w:val="22"/>
              </w:rPr>
              <w:t>02998В</w:t>
            </w:r>
          </w:p>
        </w:tc>
      </w:tr>
      <w:tr w:rsidR="00E91D50" w:rsidRPr="00506C7C" w:rsidTr="006C3863">
        <w:tc>
          <w:tcPr>
            <w:tcW w:w="5273" w:type="dxa"/>
            <w:vAlign w:val="center"/>
          </w:tcPr>
          <w:p w:rsidR="00E91D50" w:rsidRPr="00506C7C" w:rsidRDefault="00E91D50" w:rsidP="009569EA">
            <w:pPr>
              <w:ind w:left="57" w:right="57"/>
              <w:rPr>
                <w:sz w:val="22"/>
                <w:szCs w:val="22"/>
              </w:rPr>
            </w:pPr>
            <w:r w:rsidRPr="00506C7C">
              <w:rPr>
                <w:sz w:val="22"/>
                <w:szCs w:val="22"/>
              </w:rPr>
              <w:t>1.7. Адрес страницы в сети Интернет, используемой эмитентом для раскрытия информации</w:t>
            </w:r>
          </w:p>
        </w:tc>
        <w:tc>
          <w:tcPr>
            <w:tcW w:w="4706" w:type="dxa"/>
            <w:vAlign w:val="center"/>
          </w:tcPr>
          <w:p w:rsidR="00E91D50" w:rsidRDefault="00E91D50" w:rsidP="007242FA">
            <w:pPr>
              <w:rPr>
                <w:b/>
                <w:color w:val="000000"/>
                <w:sz w:val="22"/>
                <w:szCs w:val="22"/>
              </w:rPr>
            </w:pPr>
            <w:r w:rsidRPr="00506C7C">
              <w:rPr>
                <w:b/>
                <w:color w:val="000000"/>
                <w:sz w:val="22"/>
                <w:szCs w:val="22"/>
              </w:rPr>
              <w:t xml:space="preserve">http://www.e-disclosure.ru/portal/company.aspx?id=7601, </w:t>
            </w:r>
          </w:p>
          <w:p w:rsidR="007242FA" w:rsidRPr="007242FA" w:rsidRDefault="007242FA" w:rsidP="007242FA">
            <w:pPr>
              <w:rPr>
                <w:b/>
                <w:i/>
                <w:color w:val="000000"/>
                <w:sz w:val="22"/>
                <w:szCs w:val="22"/>
              </w:rPr>
            </w:pPr>
            <w:r w:rsidRPr="007242FA">
              <w:rPr>
                <w:rStyle w:val="SUBST"/>
                <w:bCs w:val="0"/>
                <w:i w:val="0"/>
                <w:iCs w:val="0"/>
              </w:rPr>
              <w:t>http://expobank.ru/about/openinfo/events/</w:t>
            </w:r>
          </w:p>
        </w:tc>
      </w:tr>
    </w:tbl>
    <w:p w:rsidR="003D6A44" w:rsidRPr="00506C7C" w:rsidRDefault="003D6A44">
      <w:pPr>
        <w:rPr>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
        <w:gridCol w:w="1049"/>
        <w:gridCol w:w="198"/>
        <w:gridCol w:w="397"/>
        <w:gridCol w:w="255"/>
        <w:gridCol w:w="1474"/>
        <w:gridCol w:w="397"/>
        <w:gridCol w:w="369"/>
        <w:gridCol w:w="539"/>
        <w:gridCol w:w="2532"/>
        <w:gridCol w:w="76"/>
        <w:gridCol w:w="2552"/>
        <w:gridCol w:w="85"/>
        <w:gridCol w:w="28"/>
      </w:tblGrid>
      <w:tr w:rsidR="003D6A44" w:rsidRPr="00506C7C" w:rsidTr="00211E32">
        <w:trPr>
          <w:gridBefore w:val="1"/>
          <w:gridAfter w:val="1"/>
          <w:wBefore w:w="28" w:type="dxa"/>
          <w:wAfter w:w="28" w:type="dxa"/>
        </w:trPr>
        <w:tc>
          <w:tcPr>
            <w:tcW w:w="9923" w:type="dxa"/>
            <w:gridSpan w:val="12"/>
          </w:tcPr>
          <w:p w:rsidR="003D6A44" w:rsidRPr="00506C7C" w:rsidRDefault="00F3582F">
            <w:pPr>
              <w:jc w:val="center"/>
              <w:rPr>
                <w:sz w:val="22"/>
                <w:szCs w:val="22"/>
              </w:rPr>
            </w:pPr>
            <w:r>
              <w:rPr>
                <w:sz w:val="22"/>
                <w:szCs w:val="22"/>
              </w:rPr>
              <w:t>2.Содержание сообщения</w:t>
            </w:r>
          </w:p>
        </w:tc>
      </w:tr>
      <w:tr w:rsidR="003D6A44" w:rsidRPr="00506C7C" w:rsidTr="00211E32">
        <w:trPr>
          <w:gridBefore w:val="1"/>
          <w:gridAfter w:val="1"/>
          <w:wBefore w:w="28" w:type="dxa"/>
          <w:wAfter w:w="28" w:type="dxa"/>
          <w:trHeight w:val="1124"/>
        </w:trPr>
        <w:tc>
          <w:tcPr>
            <w:tcW w:w="9923" w:type="dxa"/>
            <w:gridSpan w:val="12"/>
          </w:tcPr>
          <w:p w:rsidR="009E682F" w:rsidRDefault="00211E32" w:rsidP="00AA2EBB">
            <w:pPr>
              <w:jc w:val="both"/>
              <w:rPr>
                <w:color w:val="000000"/>
                <w:sz w:val="22"/>
                <w:szCs w:val="22"/>
              </w:rPr>
            </w:pPr>
            <w:r w:rsidRPr="00211E32">
              <w:rPr>
                <w:color w:val="000000"/>
                <w:sz w:val="22"/>
                <w:szCs w:val="22"/>
              </w:rPr>
              <w:t xml:space="preserve">2. Содержание сообщения </w:t>
            </w:r>
            <w:r w:rsidRPr="00211E32">
              <w:rPr>
                <w:color w:val="000000"/>
                <w:sz w:val="22"/>
                <w:szCs w:val="22"/>
              </w:rPr>
              <w:br/>
              <w:t xml:space="preserve">2.1. </w:t>
            </w:r>
            <w:r w:rsidR="009E682F" w:rsidRPr="009E682F">
              <w:rPr>
                <w:sz w:val="22"/>
                <w:szCs w:val="22"/>
              </w:rPr>
              <w:t>Вид консолидированной финансовой отчетности эмитента (</w:t>
            </w:r>
            <w:proofErr w:type="gramStart"/>
            <w:r w:rsidR="009E682F" w:rsidRPr="009E682F">
              <w:rPr>
                <w:sz w:val="22"/>
                <w:szCs w:val="22"/>
              </w:rPr>
              <w:t>пром</w:t>
            </w:r>
            <w:r w:rsidR="009E682F" w:rsidRPr="009E682F">
              <w:rPr>
                <w:sz w:val="22"/>
                <w:szCs w:val="22"/>
              </w:rPr>
              <w:t>ежуточная</w:t>
            </w:r>
            <w:proofErr w:type="gramEnd"/>
            <w:r w:rsidR="009E682F" w:rsidRPr="009E682F">
              <w:rPr>
                <w:sz w:val="22"/>
                <w:szCs w:val="22"/>
              </w:rPr>
              <w:t xml:space="preserve"> или годовая): </w:t>
            </w:r>
            <w:r w:rsidR="009E682F" w:rsidRPr="009E682F">
              <w:rPr>
                <w:b/>
                <w:i/>
                <w:sz w:val="22"/>
                <w:szCs w:val="22"/>
              </w:rPr>
              <w:t>годовая.</w:t>
            </w:r>
          </w:p>
          <w:p w:rsidR="009E682F" w:rsidRDefault="0025130F" w:rsidP="00AA2EBB">
            <w:pPr>
              <w:jc w:val="both"/>
              <w:rPr>
                <w:rFonts w:ascii="Arial" w:hAnsi="Arial" w:cs="Arial"/>
                <w:sz w:val="18"/>
                <w:szCs w:val="18"/>
              </w:rPr>
            </w:pPr>
            <w:r>
              <w:rPr>
                <w:color w:val="000000"/>
                <w:sz w:val="22"/>
                <w:szCs w:val="22"/>
              </w:rPr>
              <w:t xml:space="preserve">2.2. </w:t>
            </w:r>
            <w:r w:rsidR="009E682F" w:rsidRPr="009E682F">
              <w:rPr>
                <w:sz w:val="22"/>
                <w:szCs w:val="22"/>
              </w:rPr>
              <w:t>Отчетный период, за который составлена консолидированная финансова</w:t>
            </w:r>
            <w:r w:rsidR="009E682F" w:rsidRPr="009E682F">
              <w:rPr>
                <w:sz w:val="22"/>
                <w:szCs w:val="22"/>
              </w:rPr>
              <w:t xml:space="preserve">я отчетность эмитента: </w:t>
            </w:r>
            <w:r w:rsidR="009E682F" w:rsidRPr="009E682F">
              <w:rPr>
                <w:b/>
                <w:sz w:val="22"/>
                <w:szCs w:val="22"/>
              </w:rPr>
              <w:t>2014 год.</w:t>
            </w:r>
            <w:r w:rsidR="009E682F">
              <w:rPr>
                <w:rFonts w:ascii="Arial" w:hAnsi="Arial" w:cs="Arial"/>
                <w:sz w:val="18"/>
                <w:szCs w:val="18"/>
              </w:rPr>
              <w:t xml:space="preserve"> </w:t>
            </w:r>
          </w:p>
          <w:p w:rsidR="009E682F" w:rsidRPr="009E682F" w:rsidRDefault="0025130F" w:rsidP="00AA2EBB">
            <w:pPr>
              <w:jc w:val="both"/>
              <w:rPr>
                <w:sz w:val="22"/>
                <w:szCs w:val="22"/>
              </w:rPr>
            </w:pPr>
            <w:r>
              <w:rPr>
                <w:sz w:val="22"/>
                <w:szCs w:val="22"/>
              </w:rPr>
              <w:t xml:space="preserve">2.3. </w:t>
            </w:r>
            <w:r w:rsidR="009E682F" w:rsidRPr="009E682F">
              <w:rPr>
                <w:sz w:val="22"/>
                <w:szCs w:val="22"/>
              </w:rPr>
              <w:t xml:space="preserve">Стандарты бухгалтерской (финансовой) отчетности, в соответствии с которыми составлена консолидированная финансовая отчетность (Международные стандарты финансовой отчетности (МСФО); общепринятые принципы бухгалтерского учета США (US GAAP); иные стандарты): </w:t>
            </w:r>
            <w:r w:rsidR="009E682F" w:rsidRPr="009E682F">
              <w:rPr>
                <w:b/>
                <w:i/>
                <w:sz w:val="22"/>
                <w:szCs w:val="22"/>
              </w:rPr>
              <w:t>Международные стандар</w:t>
            </w:r>
            <w:r w:rsidR="009E682F" w:rsidRPr="009E682F">
              <w:rPr>
                <w:b/>
                <w:i/>
                <w:sz w:val="22"/>
                <w:szCs w:val="22"/>
              </w:rPr>
              <w:t>ты финансовой отчетности (МСФО).</w:t>
            </w:r>
          </w:p>
          <w:p w:rsidR="00373064" w:rsidRDefault="00505F13" w:rsidP="00AA2EBB">
            <w:pPr>
              <w:jc w:val="both"/>
              <w:rPr>
                <w:sz w:val="22"/>
                <w:szCs w:val="22"/>
              </w:rPr>
            </w:pPr>
            <w:r>
              <w:rPr>
                <w:color w:val="000000" w:themeColor="text1"/>
                <w:sz w:val="22"/>
                <w:szCs w:val="22"/>
              </w:rPr>
              <w:t xml:space="preserve">2.4. </w:t>
            </w:r>
            <w:r w:rsidRPr="00505F13">
              <w:rPr>
                <w:sz w:val="22"/>
                <w:szCs w:val="22"/>
              </w:rPr>
              <w:t xml:space="preserve">Сведения об аудиторе, подготовившем аудиторское заключение в отношении соответствующей сводной бухгалтерской (консолидированной финансовой) отчетности эмитента: </w:t>
            </w:r>
          </w:p>
          <w:p w:rsidR="007F4DF5" w:rsidRPr="00373064" w:rsidRDefault="009E682F" w:rsidP="00AA2EBB">
            <w:pPr>
              <w:jc w:val="both"/>
              <w:rPr>
                <w:b/>
                <w:bCs/>
                <w:i/>
                <w:iCs/>
                <w:sz w:val="22"/>
                <w:szCs w:val="22"/>
              </w:rPr>
            </w:pPr>
            <w:r w:rsidRPr="009E682F">
              <w:rPr>
                <w:b/>
                <w:i/>
                <w:sz w:val="22"/>
                <w:szCs w:val="22"/>
              </w:rPr>
              <w:t>-</w:t>
            </w:r>
            <w:r w:rsidRPr="009E682F">
              <w:rPr>
                <w:b/>
                <w:i/>
                <w:sz w:val="22"/>
                <w:szCs w:val="22"/>
              </w:rPr>
              <w:t>полное фирменное наименование:</w:t>
            </w:r>
            <w:r>
              <w:rPr>
                <w:rFonts w:ascii="Arial" w:hAnsi="Arial" w:cs="Arial"/>
                <w:sz w:val="18"/>
                <w:szCs w:val="18"/>
              </w:rPr>
              <w:t xml:space="preserve"> </w:t>
            </w:r>
            <w:r w:rsidR="007F4DF5" w:rsidRPr="00373064">
              <w:rPr>
                <w:b/>
                <w:bCs/>
                <w:i/>
                <w:iCs/>
                <w:sz w:val="22"/>
                <w:szCs w:val="22"/>
              </w:rPr>
              <w:t>Общество</w:t>
            </w:r>
            <w:r w:rsidR="00373064" w:rsidRPr="00373064">
              <w:rPr>
                <w:b/>
                <w:bCs/>
                <w:i/>
                <w:iCs/>
                <w:sz w:val="22"/>
                <w:szCs w:val="22"/>
              </w:rPr>
              <w:t xml:space="preserve"> </w:t>
            </w:r>
            <w:r w:rsidR="007F4DF5" w:rsidRPr="00373064">
              <w:rPr>
                <w:b/>
                <w:bCs/>
                <w:i/>
                <w:iCs/>
                <w:sz w:val="22"/>
                <w:szCs w:val="22"/>
              </w:rPr>
              <w:t xml:space="preserve">с ограниченной ответственностью «Эрнст энд </w:t>
            </w:r>
            <w:r w:rsidR="00373064" w:rsidRPr="00373064">
              <w:rPr>
                <w:b/>
                <w:bCs/>
                <w:i/>
                <w:iCs/>
                <w:sz w:val="22"/>
                <w:szCs w:val="22"/>
              </w:rPr>
              <w:t>Янг»</w:t>
            </w:r>
          </w:p>
          <w:p w:rsidR="007F4DF5" w:rsidRPr="00373064" w:rsidRDefault="00505F13" w:rsidP="00AA2EBB">
            <w:pPr>
              <w:jc w:val="both"/>
              <w:rPr>
                <w:b/>
                <w:bCs/>
                <w:i/>
                <w:iCs/>
                <w:sz w:val="22"/>
                <w:szCs w:val="22"/>
              </w:rPr>
            </w:pPr>
            <w:r w:rsidRPr="00373064">
              <w:rPr>
                <w:b/>
                <w:i/>
                <w:sz w:val="22"/>
                <w:szCs w:val="22"/>
              </w:rPr>
              <w:t>- место нахождения:</w:t>
            </w:r>
            <w:r w:rsidRPr="00373064">
              <w:rPr>
                <w:b/>
                <w:bCs/>
                <w:i/>
                <w:iCs/>
                <w:sz w:val="22"/>
                <w:szCs w:val="22"/>
              </w:rPr>
              <w:t xml:space="preserve"> </w:t>
            </w:r>
            <w:r w:rsidR="00373064" w:rsidRPr="00373064">
              <w:rPr>
                <w:b/>
                <w:bCs/>
                <w:i/>
                <w:iCs/>
                <w:sz w:val="22"/>
                <w:szCs w:val="22"/>
              </w:rPr>
              <w:t xml:space="preserve">115035, Россия, г. Москва, Садовническая наб., д. 77, стр.1 </w:t>
            </w:r>
            <w:r w:rsidRPr="00373064">
              <w:rPr>
                <w:b/>
                <w:i/>
                <w:sz w:val="22"/>
                <w:szCs w:val="22"/>
              </w:rPr>
              <w:br/>
              <w:t xml:space="preserve">- ИНН: </w:t>
            </w:r>
            <w:r w:rsidR="00373064" w:rsidRPr="00373064">
              <w:rPr>
                <w:b/>
                <w:i/>
                <w:color w:val="000000"/>
                <w:sz w:val="22"/>
                <w:szCs w:val="22"/>
                <w:shd w:val="clear" w:color="auto" w:fill="FDFDFD"/>
              </w:rPr>
              <w:t>7709383532</w:t>
            </w:r>
          </w:p>
          <w:p w:rsidR="007F4DF5" w:rsidRPr="00373064" w:rsidRDefault="00505F13" w:rsidP="00AA2EBB">
            <w:pPr>
              <w:jc w:val="both"/>
              <w:rPr>
                <w:b/>
                <w:bCs/>
                <w:i/>
                <w:iCs/>
                <w:sz w:val="22"/>
                <w:szCs w:val="22"/>
              </w:rPr>
            </w:pPr>
            <w:r w:rsidRPr="00373064">
              <w:rPr>
                <w:b/>
                <w:i/>
                <w:sz w:val="22"/>
                <w:szCs w:val="22"/>
              </w:rPr>
              <w:t xml:space="preserve">- ОГРН: </w:t>
            </w:r>
            <w:r w:rsidR="00373064" w:rsidRPr="00373064">
              <w:rPr>
                <w:b/>
                <w:i/>
                <w:color w:val="000000"/>
                <w:sz w:val="22"/>
                <w:szCs w:val="22"/>
                <w:shd w:val="clear" w:color="auto" w:fill="FDFDFD"/>
              </w:rPr>
              <w:t>1027739707203</w:t>
            </w:r>
          </w:p>
          <w:p w:rsidR="009E682F" w:rsidRDefault="00505F13" w:rsidP="00505F13">
            <w:pPr>
              <w:rPr>
                <w:rFonts w:ascii="Arial" w:hAnsi="Arial" w:cs="Arial"/>
                <w:sz w:val="18"/>
                <w:szCs w:val="18"/>
              </w:rPr>
            </w:pPr>
            <w:r>
              <w:rPr>
                <w:sz w:val="22"/>
                <w:szCs w:val="22"/>
              </w:rPr>
              <w:t xml:space="preserve">2.5. </w:t>
            </w:r>
            <w:r w:rsidR="009E682F" w:rsidRPr="009E682F">
              <w:rPr>
                <w:sz w:val="22"/>
                <w:szCs w:val="22"/>
              </w:rPr>
              <w:t>Сведения об аудиторе (аудиторской организации), подготовившем аудиторское заключение в отношении соответствующей консолидированной финансовой отчетности эмитента (фамилия, имя, отчество (если имеется) аудитора или полное фирменное наименование, место нахождения, ИНН (если применимо), ОГРН (если применимо) аудиторской организации) или указание на то, что в отношении соответствующей консолидированной финансовой отчетности эмитента аудит не проводился:</w:t>
            </w:r>
            <w:r w:rsidR="009E682F">
              <w:rPr>
                <w:rFonts w:ascii="Arial" w:hAnsi="Arial" w:cs="Arial"/>
                <w:sz w:val="18"/>
                <w:szCs w:val="18"/>
              </w:rPr>
              <w:t xml:space="preserve"> </w:t>
            </w:r>
          </w:p>
          <w:p w:rsidR="00505F13" w:rsidRPr="00505F13" w:rsidRDefault="00505F13" w:rsidP="00505F13">
            <w:pPr>
              <w:rPr>
                <w:b/>
                <w:i/>
                <w:color w:val="000000"/>
                <w:sz w:val="22"/>
                <w:szCs w:val="22"/>
              </w:rPr>
            </w:pPr>
            <w:r w:rsidRPr="00505F13">
              <w:rPr>
                <w:b/>
                <w:i/>
                <w:color w:val="000000"/>
                <w:sz w:val="22"/>
                <w:szCs w:val="22"/>
              </w:rPr>
              <w:t xml:space="preserve">http://www.e-disclosure.ru/portal/company.aspx?id=7601, </w:t>
            </w:r>
          </w:p>
          <w:p w:rsidR="009E682F" w:rsidRDefault="00505F13" w:rsidP="00505F13">
            <w:pPr>
              <w:jc w:val="both"/>
              <w:rPr>
                <w:rFonts w:ascii="Arial" w:hAnsi="Arial" w:cs="Arial"/>
                <w:sz w:val="18"/>
                <w:szCs w:val="18"/>
              </w:rPr>
            </w:pPr>
            <w:r w:rsidRPr="00505F13">
              <w:rPr>
                <w:rStyle w:val="SUBST"/>
                <w:bCs w:val="0"/>
                <w:iCs w:val="0"/>
              </w:rPr>
              <w:t>http://expobank.ru</w:t>
            </w:r>
            <w:r w:rsidRPr="00505F13">
              <w:rPr>
                <w:i/>
                <w:sz w:val="22"/>
                <w:szCs w:val="22"/>
              </w:rPr>
              <w:t xml:space="preserve"> </w:t>
            </w:r>
            <w:r w:rsidRPr="00505F13">
              <w:rPr>
                <w:i/>
                <w:sz w:val="22"/>
                <w:szCs w:val="22"/>
              </w:rPr>
              <w:br/>
            </w:r>
            <w:r w:rsidRPr="00505F13">
              <w:rPr>
                <w:color w:val="000000" w:themeColor="text1"/>
                <w:sz w:val="22"/>
                <w:szCs w:val="22"/>
              </w:rPr>
              <w:t>2.6.</w:t>
            </w:r>
            <w:r>
              <w:t xml:space="preserve"> </w:t>
            </w:r>
            <w:r w:rsidR="009E682F" w:rsidRPr="009E682F">
              <w:rPr>
                <w:sz w:val="22"/>
                <w:szCs w:val="22"/>
              </w:rPr>
              <w:t>Дата опубликования эмитенто</w:t>
            </w:r>
            <w:bookmarkStart w:id="0" w:name="_GoBack"/>
            <w:bookmarkEnd w:id="0"/>
            <w:r w:rsidR="009E682F" w:rsidRPr="009E682F">
              <w:rPr>
                <w:sz w:val="22"/>
                <w:szCs w:val="22"/>
              </w:rPr>
              <w:t>м текста соответствующей консолидированной финансовой отчетности, а также текста аудиторского заключения, подготовленного в отношении такой отчетности, на странице в сети Интернет:</w:t>
            </w:r>
          </w:p>
          <w:p w:rsidR="0025130F" w:rsidRPr="00505F13" w:rsidRDefault="00373064" w:rsidP="00505F13">
            <w:pPr>
              <w:jc w:val="both"/>
              <w:rPr>
                <w:b/>
                <w:i/>
                <w:color w:val="000000" w:themeColor="text1"/>
                <w:sz w:val="22"/>
                <w:szCs w:val="22"/>
              </w:rPr>
            </w:pPr>
            <w:r>
              <w:rPr>
                <w:b/>
                <w:i/>
                <w:sz w:val="22"/>
                <w:szCs w:val="22"/>
              </w:rPr>
              <w:t xml:space="preserve">06 мая </w:t>
            </w:r>
            <w:r w:rsidR="00505F13" w:rsidRPr="00505F13">
              <w:rPr>
                <w:b/>
                <w:i/>
                <w:sz w:val="22"/>
                <w:szCs w:val="22"/>
              </w:rPr>
              <w:t xml:space="preserve"> 201</w:t>
            </w:r>
            <w:r w:rsidR="009E682F">
              <w:rPr>
                <w:b/>
                <w:i/>
                <w:sz w:val="22"/>
                <w:szCs w:val="22"/>
              </w:rPr>
              <w:t>5</w:t>
            </w:r>
            <w:r w:rsidR="00505F13" w:rsidRPr="00505F13">
              <w:rPr>
                <w:b/>
                <w:i/>
                <w:sz w:val="22"/>
                <w:szCs w:val="22"/>
              </w:rPr>
              <w:t xml:space="preserve"> г.</w:t>
            </w:r>
          </w:p>
          <w:p w:rsidR="002F7E18" w:rsidRPr="00517238" w:rsidRDefault="002F7E18" w:rsidP="002F7E18">
            <w:pPr>
              <w:ind w:left="38"/>
              <w:jc w:val="both"/>
              <w:rPr>
                <w:color w:val="365F91"/>
              </w:rPr>
            </w:pPr>
          </w:p>
          <w:p w:rsidR="002F7E18" w:rsidRPr="00506C7C" w:rsidRDefault="002F7E18" w:rsidP="002F7E18">
            <w:pPr>
              <w:ind w:right="57"/>
              <w:jc w:val="both"/>
              <w:rPr>
                <w:b/>
                <w:i/>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79" w:type="dxa"/>
            <w:gridSpan w:val="14"/>
            <w:tcBorders>
              <w:top w:val="single" w:sz="4" w:space="0" w:color="auto"/>
              <w:left w:val="single" w:sz="4" w:space="0" w:color="auto"/>
              <w:bottom w:val="single" w:sz="4" w:space="0" w:color="auto"/>
              <w:right w:val="single" w:sz="4" w:space="0" w:color="auto"/>
            </w:tcBorders>
          </w:tcPr>
          <w:p w:rsidR="00211E32" w:rsidRPr="00506C7C" w:rsidRDefault="00211E32" w:rsidP="004F638D">
            <w:pPr>
              <w:jc w:val="center"/>
              <w:rPr>
                <w:sz w:val="22"/>
                <w:szCs w:val="22"/>
              </w:rPr>
            </w:pPr>
            <w:r w:rsidRPr="00506C7C">
              <w:rPr>
                <w:sz w:val="22"/>
                <w:szCs w:val="22"/>
              </w:rPr>
              <w:t>3. Подпись</w:t>
            </w: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706" w:type="dxa"/>
            <w:gridSpan w:val="9"/>
            <w:tcBorders>
              <w:top w:val="single" w:sz="4" w:space="0" w:color="auto"/>
              <w:left w:val="single" w:sz="4" w:space="0" w:color="auto"/>
              <w:bottom w:val="nil"/>
              <w:right w:val="nil"/>
            </w:tcBorders>
            <w:vAlign w:val="bottom"/>
          </w:tcPr>
          <w:p w:rsidR="00211E32" w:rsidRPr="00506C7C" w:rsidRDefault="00211E32" w:rsidP="004F638D">
            <w:pPr>
              <w:rPr>
                <w:rFonts w:eastAsia="SimSun"/>
                <w:sz w:val="22"/>
                <w:szCs w:val="22"/>
              </w:rPr>
            </w:pPr>
            <w:r w:rsidRPr="00506C7C">
              <w:rPr>
                <w:rFonts w:eastAsia="SimSun"/>
                <w:sz w:val="22"/>
                <w:szCs w:val="22"/>
              </w:rPr>
              <w:t xml:space="preserve">3.1. </w:t>
            </w:r>
            <w:r w:rsidR="009E682F">
              <w:rPr>
                <w:rFonts w:eastAsia="SimSun"/>
                <w:sz w:val="22"/>
                <w:szCs w:val="22"/>
              </w:rPr>
              <w:t xml:space="preserve">И.О. </w:t>
            </w:r>
            <w:r w:rsidRPr="00506C7C">
              <w:rPr>
                <w:rFonts w:eastAsia="SimSun"/>
                <w:sz w:val="22"/>
                <w:szCs w:val="22"/>
              </w:rPr>
              <w:t>Председател</w:t>
            </w:r>
            <w:r w:rsidR="009E682F">
              <w:rPr>
                <w:rFonts w:eastAsia="SimSun"/>
                <w:sz w:val="22"/>
                <w:szCs w:val="22"/>
              </w:rPr>
              <w:t>я</w:t>
            </w:r>
            <w:r w:rsidRPr="00506C7C">
              <w:rPr>
                <w:rFonts w:eastAsia="SimSun"/>
                <w:sz w:val="22"/>
                <w:szCs w:val="22"/>
              </w:rPr>
              <w:t xml:space="preserve"> Правления</w:t>
            </w:r>
          </w:p>
          <w:p w:rsidR="00211E32" w:rsidRPr="00506C7C" w:rsidRDefault="00211E32" w:rsidP="004F638D">
            <w:pPr>
              <w:rPr>
                <w:rFonts w:eastAsia="SimSun"/>
                <w:sz w:val="22"/>
                <w:szCs w:val="22"/>
              </w:rPr>
            </w:pPr>
            <w:r w:rsidRPr="00506C7C">
              <w:rPr>
                <w:rFonts w:eastAsia="SimSun"/>
                <w:sz w:val="22"/>
                <w:szCs w:val="22"/>
              </w:rPr>
              <w:t xml:space="preserve">       ООО «</w:t>
            </w:r>
            <w:proofErr w:type="spellStart"/>
            <w:r w:rsidRPr="00506C7C">
              <w:rPr>
                <w:rFonts w:eastAsia="SimSun"/>
                <w:sz w:val="22"/>
                <w:szCs w:val="22"/>
              </w:rPr>
              <w:t>Экспобанк</w:t>
            </w:r>
            <w:proofErr w:type="spellEnd"/>
            <w:r w:rsidRPr="00506C7C">
              <w:rPr>
                <w:rFonts w:eastAsia="SimSun"/>
                <w:sz w:val="22"/>
                <w:szCs w:val="22"/>
              </w:rPr>
              <w:t>»</w:t>
            </w:r>
          </w:p>
        </w:tc>
        <w:tc>
          <w:tcPr>
            <w:tcW w:w="2532" w:type="dxa"/>
            <w:tcBorders>
              <w:top w:val="nil"/>
              <w:left w:val="nil"/>
              <w:bottom w:val="single" w:sz="4" w:space="0" w:color="auto"/>
              <w:right w:val="nil"/>
            </w:tcBorders>
            <w:vAlign w:val="bottom"/>
          </w:tcPr>
          <w:p w:rsidR="00211E32" w:rsidRPr="00506C7C" w:rsidRDefault="00211E32" w:rsidP="004F638D">
            <w:pPr>
              <w:rPr>
                <w:sz w:val="22"/>
                <w:szCs w:val="22"/>
              </w:rPr>
            </w:pPr>
          </w:p>
        </w:tc>
        <w:tc>
          <w:tcPr>
            <w:tcW w:w="76" w:type="dxa"/>
            <w:tcBorders>
              <w:top w:val="nil"/>
              <w:left w:val="nil"/>
              <w:bottom w:val="nil"/>
              <w:right w:val="nil"/>
            </w:tcBorders>
            <w:vAlign w:val="bottom"/>
          </w:tcPr>
          <w:p w:rsidR="00211E32" w:rsidRPr="00506C7C" w:rsidRDefault="00211E32" w:rsidP="004F638D">
            <w:pPr>
              <w:rPr>
                <w:sz w:val="22"/>
                <w:szCs w:val="22"/>
              </w:rPr>
            </w:pPr>
          </w:p>
        </w:tc>
        <w:tc>
          <w:tcPr>
            <w:tcW w:w="2552" w:type="dxa"/>
            <w:tcBorders>
              <w:top w:val="nil"/>
              <w:left w:val="nil"/>
              <w:bottom w:val="nil"/>
              <w:right w:val="nil"/>
            </w:tcBorders>
            <w:vAlign w:val="bottom"/>
          </w:tcPr>
          <w:p w:rsidR="00211E32" w:rsidRPr="00506C7C" w:rsidRDefault="009E682F" w:rsidP="009E682F">
            <w:pPr>
              <w:rPr>
                <w:rFonts w:eastAsia="SimSun"/>
                <w:sz w:val="22"/>
                <w:szCs w:val="22"/>
              </w:rPr>
            </w:pPr>
            <w:r>
              <w:rPr>
                <w:rFonts w:eastAsia="SimSun"/>
                <w:sz w:val="22"/>
                <w:szCs w:val="22"/>
              </w:rPr>
              <w:t>Э.В. Беккер</w:t>
            </w:r>
          </w:p>
        </w:tc>
        <w:tc>
          <w:tcPr>
            <w:tcW w:w="113" w:type="dxa"/>
            <w:gridSpan w:val="2"/>
            <w:tcBorders>
              <w:top w:val="single" w:sz="4" w:space="0" w:color="auto"/>
              <w:left w:val="nil"/>
              <w:bottom w:val="nil"/>
              <w:right w:val="single" w:sz="4" w:space="0" w:color="auto"/>
            </w:tcBorders>
            <w:vAlign w:val="bottom"/>
          </w:tcPr>
          <w:p w:rsidR="00211E32" w:rsidRPr="00506C7C" w:rsidRDefault="00211E32" w:rsidP="004F638D">
            <w:pPr>
              <w:rPr>
                <w:sz w:val="22"/>
                <w:szCs w:val="22"/>
              </w:rPr>
            </w:pPr>
          </w:p>
        </w:tc>
      </w:tr>
      <w:tr w:rsidR="00211E32" w:rsidRPr="00506C7C" w:rsidTr="009E68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
        </w:trPr>
        <w:tc>
          <w:tcPr>
            <w:tcW w:w="4706" w:type="dxa"/>
            <w:gridSpan w:val="9"/>
            <w:tcBorders>
              <w:top w:val="nil"/>
              <w:left w:val="single" w:sz="4" w:space="0" w:color="auto"/>
              <w:bottom w:val="nil"/>
              <w:right w:val="nil"/>
            </w:tcBorders>
          </w:tcPr>
          <w:p w:rsidR="00211E32" w:rsidRPr="00506C7C" w:rsidRDefault="00211E32" w:rsidP="004F638D">
            <w:pPr>
              <w:rPr>
                <w:rFonts w:eastAsia="SimSun"/>
                <w:sz w:val="22"/>
                <w:szCs w:val="22"/>
              </w:rPr>
            </w:pPr>
          </w:p>
        </w:tc>
        <w:tc>
          <w:tcPr>
            <w:tcW w:w="2532" w:type="dxa"/>
            <w:tcBorders>
              <w:top w:val="nil"/>
              <w:left w:val="nil"/>
              <w:bottom w:val="nil"/>
              <w:right w:val="nil"/>
            </w:tcBorders>
          </w:tcPr>
          <w:p w:rsidR="00211E32" w:rsidRPr="00506C7C" w:rsidRDefault="00211E32" w:rsidP="004F638D">
            <w:pPr>
              <w:jc w:val="center"/>
              <w:rPr>
                <w:sz w:val="22"/>
                <w:szCs w:val="22"/>
              </w:rPr>
            </w:pPr>
            <w:r w:rsidRPr="00506C7C">
              <w:rPr>
                <w:sz w:val="22"/>
                <w:szCs w:val="22"/>
              </w:rPr>
              <w:t>(подпись)</w:t>
            </w:r>
          </w:p>
        </w:tc>
        <w:tc>
          <w:tcPr>
            <w:tcW w:w="76" w:type="dxa"/>
            <w:tcBorders>
              <w:top w:val="nil"/>
              <w:left w:val="nil"/>
              <w:bottom w:val="nil"/>
              <w:right w:val="nil"/>
            </w:tcBorders>
          </w:tcPr>
          <w:p w:rsidR="00211E32" w:rsidRPr="00506C7C" w:rsidRDefault="00211E32" w:rsidP="004F638D">
            <w:pPr>
              <w:rPr>
                <w:sz w:val="22"/>
                <w:szCs w:val="22"/>
              </w:rPr>
            </w:pPr>
          </w:p>
        </w:tc>
        <w:tc>
          <w:tcPr>
            <w:tcW w:w="2552" w:type="dxa"/>
            <w:tcBorders>
              <w:top w:val="nil"/>
              <w:left w:val="nil"/>
              <w:bottom w:val="nil"/>
              <w:right w:val="nil"/>
            </w:tcBorders>
          </w:tcPr>
          <w:p w:rsidR="00211E32" w:rsidRPr="00506C7C" w:rsidRDefault="00211E32" w:rsidP="004F638D">
            <w:pPr>
              <w:jc w:val="center"/>
              <w:rPr>
                <w:sz w:val="22"/>
                <w:szCs w:val="22"/>
              </w:rPr>
            </w:pPr>
          </w:p>
        </w:tc>
        <w:tc>
          <w:tcPr>
            <w:tcW w:w="113" w:type="dxa"/>
            <w:gridSpan w:val="2"/>
            <w:tcBorders>
              <w:top w:val="nil"/>
              <w:left w:val="nil"/>
              <w:bottom w:val="nil"/>
              <w:right w:val="single" w:sz="4" w:space="0" w:color="auto"/>
            </w:tcBorders>
          </w:tcPr>
          <w:p w:rsidR="00211E32" w:rsidRPr="00506C7C" w:rsidRDefault="00211E32" w:rsidP="004F638D">
            <w:pPr>
              <w:rPr>
                <w:sz w:val="22"/>
                <w:szCs w:val="22"/>
              </w:rPr>
            </w:pPr>
          </w:p>
        </w:tc>
      </w:tr>
      <w:tr w:rsidR="00211E32" w:rsidRPr="00506C7C"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 w:type="dxa"/>
            <w:gridSpan w:val="2"/>
            <w:tcBorders>
              <w:top w:val="nil"/>
              <w:left w:val="single" w:sz="4" w:space="0" w:color="auto"/>
              <w:bottom w:val="nil"/>
              <w:right w:val="nil"/>
            </w:tcBorders>
            <w:vAlign w:val="bottom"/>
          </w:tcPr>
          <w:p w:rsidR="00211E32" w:rsidRPr="00506C7C" w:rsidRDefault="00211E32" w:rsidP="004F638D">
            <w:pPr>
              <w:spacing w:before="240"/>
              <w:ind w:left="57"/>
              <w:rPr>
                <w:sz w:val="22"/>
                <w:szCs w:val="22"/>
              </w:rPr>
            </w:pPr>
            <w:r w:rsidRPr="00506C7C">
              <w:rPr>
                <w:sz w:val="22"/>
                <w:szCs w:val="22"/>
              </w:rPr>
              <w:t>3.2. Дата</w:t>
            </w:r>
          </w:p>
        </w:tc>
        <w:tc>
          <w:tcPr>
            <w:tcW w:w="198"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211E32" w:rsidRPr="00506C7C" w:rsidRDefault="00373064" w:rsidP="004F638D">
            <w:pPr>
              <w:jc w:val="center"/>
              <w:rPr>
                <w:sz w:val="22"/>
                <w:szCs w:val="22"/>
              </w:rPr>
            </w:pPr>
            <w:r>
              <w:rPr>
                <w:sz w:val="22"/>
                <w:szCs w:val="22"/>
              </w:rPr>
              <w:t>06</w:t>
            </w:r>
          </w:p>
        </w:tc>
        <w:tc>
          <w:tcPr>
            <w:tcW w:w="255" w:type="dxa"/>
            <w:tcBorders>
              <w:top w:val="nil"/>
              <w:left w:val="nil"/>
              <w:bottom w:val="nil"/>
              <w:right w:val="nil"/>
            </w:tcBorders>
            <w:vAlign w:val="bottom"/>
          </w:tcPr>
          <w:p w:rsidR="00211E32" w:rsidRPr="00506C7C" w:rsidRDefault="00211E32" w:rsidP="004F638D">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211E32" w:rsidRPr="00506C7C" w:rsidRDefault="00373064" w:rsidP="004F638D">
            <w:pPr>
              <w:jc w:val="center"/>
              <w:rPr>
                <w:sz w:val="22"/>
                <w:szCs w:val="22"/>
              </w:rPr>
            </w:pPr>
            <w:r>
              <w:rPr>
                <w:sz w:val="22"/>
                <w:szCs w:val="22"/>
              </w:rPr>
              <w:t>мая</w:t>
            </w:r>
          </w:p>
        </w:tc>
        <w:tc>
          <w:tcPr>
            <w:tcW w:w="397" w:type="dxa"/>
            <w:tcBorders>
              <w:top w:val="nil"/>
              <w:left w:val="nil"/>
              <w:bottom w:val="nil"/>
              <w:right w:val="nil"/>
            </w:tcBorders>
            <w:vAlign w:val="bottom"/>
          </w:tcPr>
          <w:p w:rsidR="00211E32" w:rsidRPr="00506C7C" w:rsidRDefault="00211E32" w:rsidP="004F638D">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211E32" w:rsidRPr="00506C7C" w:rsidRDefault="00211E32" w:rsidP="009E682F">
            <w:pPr>
              <w:rPr>
                <w:sz w:val="22"/>
                <w:szCs w:val="22"/>
              </w:rPr>
            </w:pPr>
            <w:r w:rsidRPr="00506C7C">
              <w:rPr>
                <w:sz w:val="22"/>
                <w:szCs w:val="22"/>
              </w:rPr>
              <w:t>1</w:t>
            </w:r>
            <w:r w:rsidR="009E682F">
              <w:rPr>
                <w:sz w:val="22"/>
                <w:szCs w:val="22"/>
              </w:rPr>
              <w:t>5</w:t>
            </w:r>
          </w:p>
        </w:tc>
        <w:tc>
          <w:tcPr>
            <w:tcW w:w="539" w:type="dxa"/>
            <w:tcBorders>
              <w:top w:val="nil"/>
              <w:left w:val="nil"/>
              <w:bottom w:val="nil"/>
              <w:right w:val="nil"/>
            </w:tcBorders>
            <w:vAlign w:val="bottom"/>
          </w:tcPr>
          <w:p w:rsidR="00211E32" w:rsidRPr="00506C7C" w:rsidRDefault="00211E32" w:rsidP="004F638D">
            <w:pPr>
              <w:ind w:left="57"/>
              <w:rPr>
                <w:sz w:val="22"/>
                <w:szCs w:val="22"/>
              </w:rPr>
            </w:pPr>
            <w:proofErr w:type="gramStart"/>
            <w:r w:rsidRPr="00506C7C">
              <w:rPr>
                <w:sz w:val="22"/>
                <w:szCs w:val="22"/>
              </w:rPr>
              <w:t>г</w:t>
            </w:r>
            <w:proofErr w:type="gramEnd"/>
            <w:r w:rsidRPr="00506C7C">
              <w:rPr>
                <w:sz w:val="22"/>
                <w:szCs w:val="22"/>
              </w:rPr>
              <w:t>.</w:t>
            </w:r>
          </w:p>
        </w:tc>
        <w:tc>
          <w:tcPr>
            <w:tcW w:w="2532" w:type="dxa"/>
            <w:tcBorders>
              <w:top w:val="nil"/>
              <w:left w:val="nil"/>
              <w:bottom w:val="nil"/>
              <w:right w:val="nil"/>
            </w:tcBorders>
            <w:vAlign w:val="bottom"/>
          </w:tcPr>
          <w:p w:rsidR="00211E32" w:rsidRPr="00506C7C" w:rsidRDefault="00211E32" w:rsidP="004F638D">
            <w:pPr>
              <w:jc w:val="center"/>
              <w:rPr>
                <w:sz w:val="22"/>
                <w:szCs w:val="22"/>
              </w:rPr>
            </w:pPr>
            <w:r w:rsidRPr="00506C7C">
              <w:rPr>
                <w:sz w:val="22"/>
                <w:szCs w:val="22"/>
              </w:rPr>
              <w:t>М.П.</w:t>
            </w:r>
          </w:p>
        </w:tc>
        <w:tc>
          <w:tcPr>
            <w:tcW w:w="2741" w:type="dxa"/>
            <w:gridSpan w:val="4"/>
            <w:tcBorders>
              <w:top w:val="nil"/>
              <w:left w:val="nil"/>
              <w:bottom w:val="nil"/>
              <w:right w:val="single" w:sz="4" w:space="0" w:color="auto"/>
            </w:tcBorders>
            <w:vAlign w:val="bottom"/>
          </w:tcPr>
          <w:p w:rsidR="00211E32" w:rsidRPr="00506C7C" w:rsidRDefault="00211E32" w:rsidP="004F638D">
            <w:pPr>
              <w:rPr>
                <w:sz w:val="22"/>
                <w:szCs w:val="22"/>
              </w:rPr>
            </w:pPr>
          </w:p>
        </w:tc>
      </w:tr>
      <w:tr w:rsidR="00211E32" w:rsidRPr="00891446" w:rsidTr="00211E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9979" w:type="dxa"/>
            <w:gridSpan w:val="14"/>
            <w:tcBorders>
              <w:top w:val="nil"/>
              <w:left w:val="single" w:sz="4" w:space="0" w:color="auto"/>
              <w:bottom w:val="single" w:sz="4" w:space="0" w:color="auto"/>
              <w:right w:val="single" w:sz="4" w:space="0" w:color="auto"/>
            </w:tcBorders>
          </w:tcPr>
          <w:p w:rsidR="00211E32" w:rsidRPr="00891446" w:rsidRDefault="00211E32" w:rsidP="004F638D">
            <w:pPr>
              <w:rPr>
                <w:sz w:val="22"/>
                <w:szCs w:val="22"/>
              </w:rPr>
            </w:pPr>
          </w:p>
        </w:tc>
      </w:tr>
    </w:tbl>
    <w:p w:rsidR="00211E32" w:rsidRPr="0004780D" w:rsidRDefault="00211E32" w:rsidP="00211E32">
      <w:pPr>
        <w:rPr>
          <w:sz w:val="2"/>
          <w:szCs w:val="2"/>
        </w:rPr>
      </w:pPr>
    </w:p>
    <w:p w:rsidR="003D6A44" w:rsidRPr="00506C7C" w:rsidRDefault="003D6A44">
      <w:pPr>
        <w:rPr>
          <w:sz w:val="22"/>
          <w:szCs w:val="22"/>
        </w:rPr>
      </w:pPr>
    </w:p>
    <w:sectPr w:rsidR="003D6A44" w:rsidRPr="00506C7C" w:rsidSect="006C3863">
      <w:footerReference w:type="even" r:id="rId9"/>
      <w:footerReference w:type="default" r:id="rId10"/>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BA1" w:rsidRDefault="00B96BA1">
      <w:r>
        <w:separator/>
      </w:r>
    </w:p>
  </w:endnote>
  <w:endnote w:type="continuationSeparator" w:id="0">
    <w:p w:rsidR="00B96BA1" w:rsidRDefault="00B96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1E67E0"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end"/>
    </w:r>
  </w:p>
  <w:p w:rsidR="003F5565" w:rsidRDefault="003F5565"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65" w:rsidRDefault="001E67E0" w:rsidP="00702427">
    <w:pPr>
      <w:pStyle w:val="a5"/>
      <w:framePr w:wrap="around" w:vAnchor="text" w:hAnchor="margin" w:xAlign="right" w:y="1"/>
      <w:rPr>
        <w:rStyle w:val="ae"/>
      </w:rPr>
    </w:pPr>
    <w:r>
      <w:rPr>
        <w:rStyle w:val="ae"/>
      </w:rPr>
      <w:fldChar w:fldCharType="begin"/>
    </w:r>
    <w:r w:rsidR="003F5565">
      <w:rPr>
        <w:rStyle w:val="ae"/>
      </w:rPr>
      <w:instrText xml:space="preserve">PAGE  </w:instrText>
    </w:r>
    <w:r>
      <w:rPr>
        <w:rStyle w:val="ae"/>
      </w:rPr>
      <w:fldChar w:fldCharType="separate"/>
    </w:r>
    <w:r w:rsidR="009E682F">
      <w:rPr>
        <w:rStyle w:val="ae"/>
        <w:noProof/>
      </w:rPr>
      <w:t>1</w:t>
    </w:r>
    <w:r>
      <w:rPr>
        <w:rStyle w:val="ae"/>
      </w:rPr>
      <w:fldChar w:fldCharType="end"/>
    </w:r>
  </w:p>
  <w:p w:rsidR="003F5565" w:rsidRDefault="003F5565"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BA1" w:rsidRDefault="00B96BA1">
      <w:r>
        <w:separator/>
      </w:r>
    </w:p>
  </w:footnote>
  <w:footnote w:type="continuationSeparator" w:id="0">
    <w:p w:rsidR="00B96BA1" w:rsidRDefault="00B96B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EC13186"/>
    <w:multiLevelType w:val="hybridMultilevel"/>
    <w:tmpl w:val="DC6465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6"/>
  </w:num>
  <w:num w:numId="4">
    <w:abstractNumId w:val="7"/>
  </w:num>
  <w:num w:numId="5">
    <w:abstractNumId w:val="0"/>
  </w:num>
  <w:num w:numId="6">
    <w:abstractNumId w:val="4"/>
  </w:num>
  <w:num w:numId="7">
    <w:abstractNumId w:val="8"/>
  </w:num>
  <w:num w:numId="8">
    <w:abstractNumId w:val="2"/>
  </w:num>
  <w:num w:numId="9">
    <w:abstractNumId w:val="9"/>
  </w:num>
  <w:num w:numId="10">
    <w:abstractNumId w:val="10"/>
  </w:num>
  <w:num w:numId="1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F2"/>
    <w:rsid w:val="000008AD"/>
    <w:rsid w:val="00005216"/>
    <w:rsid w:val="00007F7F"/>
    <w:rsid w:val="000147B4"/>
    <w:rsid w:val="00021C94"/>
    <w:rsid w:val="00022166"/>
    <w:rsid w:val="0002228A"/>
    <w:rsid w:val="000241EE"/>
    <w:rsid w:val="00025F6B"/>
    <w:rsid w:val="00026D06"/>
    <w:rsid w:val="00027F61"/>
    <w:rsid w:val="00032AFB"/>
    <w:rsid w:val="00037575"/>
    <w:rsid w:val="00046EEC"/>
    <w:rsid w:val="0004780D"/>
    <w:rsid w:val="00052104"/>
    <w:rsid w:val="00053BED"/>
    <w:rsid w:val="000544C2"/>
    <w:rsid w:val="000561D2"/>
    <w:rsid w:val="00061D1D"/>
    <w:rsid w:val="00063713"/>
    <w:rsid w:val="000649F8"/>
    <w:rsid w:val="00073975"/>
    <w:rsid w:val="0007512A"/>
    <w:rsid w:val="00082178"/>
    <w:rsid w:val="000978E4"/>
    <w:rsid w:val="000A142B"/>
    <w:rsid w:val="000A2146"/>
    <w:rsid w:val="000A2F70"/>
    <w:rsid w:val="000A4846"/>
    <w:rsid w:val="000A5E1A"/>
    <w:rsid w:val="000A649D"/>
    <w:rsid w:val="000B57AC"/>
    <w:rsid w:val="000B5DDF"/>
    <w:rsid w:val="000C0B7B"/>
    <w:rsid w:val="000C1183"/>
    <w:rsid w:val="000D0EF6"/>
    <w:rsid w:val="000D2733"/>
    <w:rsid w:val="000D49AC"/>
    <w:rsid w:val="000E066B"/>
    <w:rsid w:val="000E3D36"/>
    <w:rsid w:val="000F0676"/>
    <w:rsid w:val="000F0C04"/>
    <w:rsid w:val="000F1033"/>
    <w:rsid w:val="000F1CCF"/>
    <w:rsid w:val="000F3200"/>
    <w:rsid w:val="00100EB3"/>
    <w:rsid w:val="001010DD"/>
    <w:rsid w:val="00110D20"/>
    <w:rsid w:val="00114FFD"/>
    <w:rsid w:val="001155CC"/>
    <w:rsid w:val="0012118F"/>
    <w:rsid w:val="0012161B"/>
    <w:rsid w:val="00125807"/>
    <w:rsid w:val="00126EE8"/>
    <w:rsid w:val="00131A7D"/>
    <w:rsid w:val="00135A80"/>
    <w:rsid w:val="00146B81"/>
    <w:rsid w:val="0015430B"/>
    <w:rsid w:val="00160C66"/>
    <w:rsid w:val="0017152F"/>
    <w:rsid w:val="0017154C"/>
    <w:rsid w:val="001717C6"/>
    <w:rsid w:val="0017788F"/>
    <w:rsid w:val="00187E2C"/>
    <w:rsid w:val="001938F2"/>
    <w:rsid w:val="00196993"/>
    <w:rsid w:val="00196FA3"/>
    <w:rsid w:val="00197A73"/>
    <w:rsid w:val="001A357C"/>
    <w:rsid w:val="001B3051"/>
    <w:rsid w:val="001B44A6"/>
    <w:rsid w:val="001C0D47"/>
    <w:rsid w:val="001C28FC"/>
    <w:rsid w:val="001D0534"/>
    <w:rsid w:val="001D2357"/>
    <w:rsid w:val="001D42F5"/>
    <w:rsid w:val="001E329C"/>
    <w:rsid w:val="001E380A"/>
    <w:rsid w:val="001E4ABC"/>
    <w:rsid w:val="001E67E0"/>
    <w:rsid w:val="001F2887"/>
    <w:rsid w:val="001F4405"/>
    <w:rsid w:val="001F6D4C"/>
    <w:rsid w:val="00201581"/>
    <w:rsid w:val="00203794"/>
    <w:rsid w:val="00211E32"/>
    <w:rsid w:val="002244B0"/>
    <w:rsid w:val="002251D4"/>
    <w:rsid w:val="00225684"/>
    <w:rsid w:val="00226C44"/>
    <w:rsid w:val="00230BC7"/>
    <w:rsid w:val="00232838"/>
    <w:rsid w:val="00240BC0"/>
    <w:rsid w:val="00245BEF"/>
    <w:rsid w:val="0025130F"/>
    <w:rsid w:val="00262EAB"/>
    <w:rsid w:val="00270FFD"/>
    <w:rsid w:val="002813CC"/>
    <w:rsid w:val="00284C3E"/>
    <w:rsid w:val="00285722"/>
    <w:rsid w:val="002858AB"/>
    <w:rsid w:val="0028723D"/>
    <w:rsid w:val="0029140D"/>
    <w:rsid w:val="002A310D"/>
    <w:rsid w:val="002B7005"/>
    <w:rsid w:val="002C47D4"/>
    <w:rsid w:val="002C5662"/>
    <w:rsid w:val="002D0351"/>
    <w:rsid w:val="002D2FE3"/>
    <w:rsid w:val="002D3A12"/>
    <w:rsid w:val="002D739D"/>
    <w:rsid w:val="002E0E86"/>
    <w:rsid w:val="002F413B"/>
    <w:rsid w:val="002F7E18"/>
    <w:rsid w:val="00303B30"/>
    <w:rsid w:val="00307127"/>
    <w:rsid w:val="00315C36"/>
    <w:rsid w:val="00315CC2"/>
    <w:rsid w:val="00321A14"/>
    <w:rsid w:val="00321E4D"/>
    <w:rsid w:val="00322608"/>
    <w:rsid w:val="003247C0"/>
    <w:rsid w:val="003459F2"/>
    <w:rsid w:val="00354826"/>
    <w:rsid w:val="0036361E"/>
    <w:rsid w:val="00364C6B"/>
    <w:rsid w:val="00373064"/>
    <w:rsid w:val="00385B74"/>
    <w:rsid w:val="00386655"/>
    <w:rsid w:val="00387F5C"/>
    <w:rsid w:val="00392C62"/>
    <w:rsid w:val="003A7EB4"/>
    <w:rsid w:val="003C0960"/>
    <w:rsid w:val="003C37BB"/>
    <w:rsid w:val="003D6A44"/>
    <w:rsid w:val="003D6B9E"/>
    <w:rsid w:val="003E02B5"/>
    <w:rsid w:val="003E3FD3"/>
    <w:rsid w:val="003F5565"/>
    <w:rsid w:val="00402787"/>
    <w:rsid w:val="00403FF2"/>
    <w:rsid w:val="00410526"/>
    <w:rsid w:val="00410F5A"/>
    <w:rsid w:val="00414B37"/>
    <w:rsid w:val="0042170E"/>
    <w:rsid w:val="00422FB1"/>
    <w:rsid w:val="00424AB3"/>
    <w:rsid w:val="00425287"/>
    <w:rsid w:val="0042550A"/>
    <w:rsid w:val="00430C6D"/>
    <w:rsid w:val="00432A97"/>
    <w:rsid w:val="00433364"/>
    <w:rsid w:val="00435783"/>
    <w:rsid w:val="00435D4F"/>
    <w:rsid w:val="00436383"/>
    <w:rsid w:val="00436C4E"/>
    <w:rsid w:val="00445193"/>
    <w:rsid w:val="00445DE3"/>
    <w:rsid w:val="00445FAF"/>
    <w:rsid w:val="004502BF"/>
    <w:rsid w:val="00451F15"/>
    <w:rsid w:val="00452C31"/>
    <w:rsid w:val="00456597"/>
    <w:rsid w:val="00464F9D"/>
    <w:rsid w:val="00465BC9"/>
    <w:rsid w:val="004715A0"/>
    <w:rsid w:val="00476B97"/>
    <w:rsid w:val="00477F0B"/>
    <w:rsid w:val="00480908"/>
    <w:rsid w:val="00484884"/>
    <w:rsid w:val="00485299"/>
    <w:rsid w:val="00490D92"/>
    <w:rsid w:val="004949F8"/>
    <w:rsid w:val="00496C9D"/>
    <w:rsid w:val="004A1CB8"/>
    <w:rsid w:val="004A5FBB"/>
    <w:rsid w:val="004C17FD"/>
    <w:rsid w:val="004D77B6"/>
    <w:rsid w:val="004E7BF0"/>
    <w:rsid w:val="004F47E9"/>
    <w:rsid w:val="004F5DD5"/>
    <w:rsid w:val="004F7D68"/>
    <w:rsid w:val="005051EF"/>
    <w:rsid w:val="00505F13"/>
    <w:rsid w:val="00506C7C"/>
    <w:rsid w:val="00520F5D"/>
    <w:rsid w:val="00521FB7"/>
    <w:rsid w:val="005220E5"/>
    <w:rsid w:val="00522309"/>
    <w:rsid w:val="00522660"/>
    <w:rsid w:val="0052283D"/>
    <w:rsid w:val="00535F8C"/>
    <w:rsid w:val="00536299"/>
    <w:rsid w:val="00536DCF"/>
    <w:rsid w:val="0054373F"/>
    <w:rsid w:val="00553F88"/>
    <w:rsid w:val="00561853"/>
    <w:rsid w:val="00561E36"/>
    <w:rsid w:val="00564E97"/>
    <w:rsid w:val="0056577C"/>
    <w:rsid w:val="005659C3"/>
    <w:rsid w:val="005665CD"/>
    <w:rsid w:val="00570790"/>
    <w:rsid w:val="005717BD"/>
    <w:rsid w:val="00573BE4"/>
    <w:rsid w:val="00574904"/>
    <w:rsid w:val="00576F58"/>
    <w:rsid w:val="00580F0B"/>
    <w:rsid w:val="005830F9"/>
    <w:rsid w:val="005840E4"/>
    <w:rsid w:val="00587525"/>
    <w:rsid w:val="00593EEC"/>
    <w:rsid w:val="005944EE"/>
    <w:rsid w:val="00596D2E"/>
    <w:rsid w:val="005A2BF1"/>
    <w:rsid w:val="005C107B"/>
    <w:rsid w:val="005C52F3"/>
    <w:rsid w:val="005C699F"/>
    <w:rsid w:val="005D093B"/>
    <w:rsid w:val="005D14A4"/>
    <w:rsid w:val="005D7039"/>
    <w:rsid w:val="00602864"/>
    <w:rsid w:val="00605FC4"/>
    <w:rsid w:val="0061382A"/>
    <w:rsid w:val="00614798"/>
    <w:rsid w:val="006157E4"/>
    <w:rsid w:val="00621021"/>
    <w:rsid w:val="00623622"/>
    <w:rsid w:val="00630D44"/>
    <w:rsid w:val="00635033"/>
    <w:rsid w:val="0063794D"/>
    <w:rsid w:val="00641B06"/>
    <w:rsid w:val="0064237B"/>
    <w:rsid w:val="00660406"/>
    <w:rsid w:val="00666895"/>
    <w:rsid w:val="0067035B"/>
    <w:rsid w:val="006713C6"/>
    <w:rsid w:val="006750E1"/>
    <w:rsid w:val="00681A5E"/>
    <w:rsid w:val="00686DB2"/>
    <w:rsid w:val="00686EFC"/>
    <w:rsid w:val="00687060"/>
    <w:rsid w:val="00692D16"/>
    <w:rsid w:val="0069485F"/>
    <w:rsid w:val="0069565F"/>
    <w:rsid w:val="006974BD"/>
    <w:rsid w:val="006A3761"/>
    <w:rsid w:val="006B1926"/>
    <w:rsid w:val="006B49BD"/>
    <w:rsid w:val="006C18CC"/>
    <w:rsid w:val="006C3863"/>
    <w:rsid w:val="006C5A25"/>
    <w:rsid w:val="006D23D1"/>
    <w:rsid w:val="006D5525"/>
    <w:rsid w:val="006D5D59"/>
    <w:rsid w:val="006D67F9"/>
    <w:rsid w:val="006E0C09"/>
    <w:rsid w:val="006E6C89"/>
    <w:rsid w:val="006F6D6D"/>
    <w:rsid w:val="00702427"/>
    <w:rsid w:val="00704A6F"/>
    <w:rsid w:val="00713747"/>
    <w:rsid w:val="00716D56"/>
    <w:rsid w:val="00722488"/>
    <w:rsid w:val="007242FA"/>
    <w:rsid w:val="007243E2"/>
    <w:rsid w:val="00726C13"/>
    <w:rsid w:val="00745FE4"/>
    <w:rsid w:val="007467C0"/>
    <w:rsid w:val="00751FB6"/>
    <w:rsid w:val="00766616"/>
    <w:rsid w:val="00771C3F"/>
    <w:rsid w:val="00772674"/>
    <w:rsid w:val="0077351D"/>
    <w:rsid w:val="007761E4"/>
    <w:rsid w:val="00783C0B"/>
    <w:rsid w:val="00785A5F"/>
    <w:rsid w:val="00785E88"/>
    <w:rsid w:val="00787166"/>
    <w:rsid w:val="00787A52"/>
    <w:rsid w:val="0079108D"/>
    <w:rsid w:val="00797204"/>
    <w:rsid w:val="007A3F22"/>
    <w:rsid w:val="007A71E6"/>
    <w:rsid w:val="007D281D"/>
    <w:rsid w:val="007D2C0B"/>
    <w:rsid w:val="007E0668"/>
    <w:rsid w:val="007E0716"/>
    <w:rsid w:val="007F1E49"/>
    <w:rsid w:val="007F4DF5"/>
    <w:rsid w:val="0081055C"/>
    <w:rsid w:val="008139AD"/>
    <w:rsid w:val="008168C9"/>
    <w:rsid w:val="00821746"/>
    <w:rsid w:val="0082485C"/>
    <w:rsid w:val="0082604B"/>
    <w:rsid w:val="008260C6"/>
    <w:rsid w:val="00832185"/>
    <w:rsid w:val="00834135"/>
    <w:rsid w:val="00834C71"/>
    <w:rsid w:val="00840242"/>
    <w:rsid w:val="0084055A"/>
    <w:rsid w:val="008431C5"/>
    <w:rsid w:val="0084678B"/>
    <w:rsid w:val="00850BA7"/>
    <w:rsid w:val="00852149"/>
    <w:rsid w:val="00854E10"/>
    <w:rsid w:val="00856B9A"/>
    <w:rsid w:val="008633A1"/>
    <w:rsid w:val="008702C3"/>
    <w:rsid w:val="008702CC"/>
    <w:rsid w:val="00871438"/>
    <w:rsid w:val="00871F5D"/>
    <w:rsid w:val="0087233B"/>
    <w:rsid w:val="008770EA"/>
    <w:rsid w:val="00881118"/>
    <w:rsid w:val="0088323C"/>
    <w:rsid w:val="0088342B"/>
    <w:rsid w:val="00884C13"/>
    <w:rsid w:val="00886A72"/>
    <w:rsid w:val="00886D35"/>
    <w:rsid w:val="00887343"/>
    <w:rsid w:val="00891446"/>
    <w:rsid w:val="008937D3"/>
    <w:rsid w:val="00895A6E"/>
    <w:rsid w:val="00897506"/>
    <w:rsid w:val="00897927"/>
    <w:rsid w:val="008A0A14"/>
    <w:rsid w:val="008A1C2A"/>
    <w:rsid w:val="008A2AC6"/>
    <w:rsid w:val="008A3A67"/>
    <w:rsid w:val="008B215A"/>
    <w:rsid w:val="008B52EA"/>
    <w:rsid w:val="008B6C9E"/>
    <w:rsid w:val="008B78E2"/>
    <w:rsid w:val="008C1302"/>
    <w:rsid w:val="008C7253"/>
    <w:rsid w:val="008E1428"/>
    <w:rsid w:val="008E3F67"/>
    <w:rsid w:val="008E5ED5"/>
    <w:rsid w:val="008F0506"/>
    <w:rsid w:val="008F74B3"/>
    <w:rsid w:val="00905686"/>
    <w:rsid w:val="0091072E"/>
    <w:rsid w:val="0091615B"/>
    <w:rsid w:val="009163D7"/>
    <w:rsid w:val="00922137"/>
    <w:rsid w:val="00941415"/>
    <w:rsid w:val="009451DE"/>
    <w:rsid w:val="009503EF"/>
    <w:rsid w:val="00951142"/>
    <w:rsid w:val="009542A4"/>
    <w:rsid w:val="009566D3"/>
    <w:rsid w:val="009569EA"/>
    <w:rsid w:val="0096439B"/>
    <w:rsid w:val="00970BA4"/>
    <w:rsid w:val="00972774"/>
    <w:rsid w:val="009763C5"/>
    <w:rsid w:val="009814AD"/>
    <w:rsid w:val="009863E3"/>
    <w:rsid w:val="00991E48"/>
    <w:rsid w:val="00992B0D"/>
    <w:rsid w:val="009B0873"/>
    <w:rsid w:val="009B0AFB"/>
    <w:rsid w:val="009B69EB"/>
    <w:rsid w:val="009C6A7E"/>
    <w:rsid w:val="009D3036"/>
    <w:rsid w:val="009D32F4"/>
    <w:rsid w:val="009D5F24"/>
    <w:rsid w:val="009D7B92"/>
    <w:rsid w:val="009E1274"/>
    <w:rsid w:val="009E33C3"/>
    <w:rsid w:val="009E682F"/>
    <w:rsid w:val="00A05768"/>
    <w:rsid w:val="00A14232"/>
    <w:rsid w:val="00A247FB"/>
    <w:rsid w:val="00A248AD"/>
    <w:rsid w:val="00A32148"/>
    <w:rsid w:val="00A329F0"/>
    <w:rsid w:val="00A32AF6"/>
    <w:rsid w:val="00A3459A"/>
    <w:rsid w:val="00A378F2"/>
    <w:rsid w:val="00A4133F"/>
    <w:rsid w:val="00A417EF"/>
    <w:rsid w:val="00A42F79"/>
    <w:rsid w:val="00A63159"/>
    <w:rsid w:val="00A65A4B"/>
    <w:rsid w:val="00A766D4"/>
    <w:rsid w:val="00A76CD9"/>
    <w:rsid w:val="00A80E4C"/>
    <w:rsid w:val="00A8197E"/>
    <w:rsid w:val="00A83DAD"/>
    <w:rsid w:val="00A93098"/>
    <w:rsid w:val="00A94EA6"/>
    <w:rsid w:val="00AA0594"/>
    <w:rsid w:val="00AA08AD"/>
    <w:rsid w:val="00AA2A43"/>
    <w:rsid w:val="00AA2EBB"/>
    <w:rsid w:val="00AA3702"/>
    <w:rsid w:val="00AB3790"/>
    <w:rsid w:val="00AB4398"/>
    <w:rsid w:val="00AC17B9"/>
    <w:rsid w:val="00AC269F"/>
    <w:rsid w:val="00AC484C"/>
    <w:rsid w:val="00AD1F12"/>
    <w:rsid w:val="00AD1FF4"/>
    <w:rsid w:val="00AD307C"/>
    <w:rsid w:val="00AD35B2"/>
    <w:rsid w:val="00AD465D"/>
    <w:rsid w:val="00AE38F2"/>
    <w:rsid w:val="00AF3D5D"/>
    <w:rsid w:val="00B01EDB"/>
    <w:rsid w:val="00B05504"/>
    <w:rsid w:val="00B06E72"/>
    <w:rsid w:val="00B0741B"/>
    <w:rsid w:val="00B119EC"/>
    <w:rsid w:val="00B1342F"/>
    <w:rsid w:val="00B13EB3"/>
    <w:rsid w:val="00B1605B"/>
    <w:rsid w:val="00B31A15"/>
    <w:rsid w:val="00B34F6C"/>
    <w:rsid w:val="00B35708"/>
    <w:rsid w:val="00B42A3A"/>
    <w:rsid w:val="00B4405A"/>
    <w:rsid w:val="00B45D3B"/>
    <w:rsid w:val="00B46365"/>
    <w:rsid w:val="00B467D4"/>
    <w:rsid w:val="00B471DB"/>
    <w:rsid w:val="00B50120"/>
    <w:rsid w:val="00B614BB"/>
    <w:rsid w:val="00B62484"/>
    <w:rsid w:val="00B700FE"/>
    <w:rsid w:val="00B74984"/>
    <w:rsid w:val="00B77516"/>
    <w:rsid w:val="00B833A6"/>
    <w:rsid w:val="00B910EB"/>
    <w:rsid w:val="00B91C62"/>
    <w:rsid w:val="00B96BA1"/>
    <w:rsid w:val="00BA4EF5"/>
    <w:rsid w:val="00BB3010"/>
    <w:rsid w:val="00BB5615"/>
    <w:rsid w:val="00BB6593"/>
    <w:rsid w:val="00BC0194"/>
    <w:rsid w:val="00BC245B"/>
    <w:rsid w:val="00BD016D"/>
    <w:rsid w:val="00BD28AD"/>
    <w:rsid w:val="00BD2C35"/>
    <w:rsid w:val="00BD5E5B"/>
    <w:rsid w:val="00BF0064"/>
    <w:rsid w:val="00BF2094"/>
    <w:rsid w:val="00C0226D"/>
    <w:rsid w:val="00C0453A"/>
    <w:rsid w:val="00C15284"/>
    <w:rsid w:val="00C17204"/>
    <w:rsid w:val="00C17F78"/>
    <w:rsid w:val="00C20D48"/>
    <w:rsid w:val="00C212E5"/>
    <w:rsid w:val="00C25E03"/>
    <w:rsid w:val="00C262DF"/>
    <w:rsid w:val="00C31D53"/>
    <w:rsid w:val="00C325E2"/>
    <w:rsid w:val="00C3552F"/>
    <w:rsid w:val="00C35844"/>
    <w:rsid w:val="00C4243C"/>
    <w:rsid w:val="00C44B9B"/>
    <w:rsid w:val="00C45FC8"/>
    <w:rsid w:val="00C54306"/>
    <w:rsid w:val="00C57CF2"/>
    <w:rsid w:val="00C679B7"/>
    <w:rsid w:val="00C704C6"/>
    <w:rsid w:val="00C82294"/>
    <w:rsid w:val="00C8695C"/>
    <w:rsid w:val="00C93389"/>
    <w:rsid w:val="00C94227"/>
    <w:rsid w:val="00C95DA6"/>
    <w:rsid w:val="00CA4ED8"/>
    <w:rsid w:val="00CA5F78"/>
    <w:rsid w:val="00CA69EB"/>
    <w:rsid w:val="00CB0EE7"/>
    <w:rsid w:val="00CB23F5"/>
    <w:rsid w:val="00CB5CE2"/>
    <w:rsid w:val="00CC00C8"/>
    <w:rsid w:val="00CC1656"/>
    <w:rsid w:val="00CD4161"/>
    <w:rsid w:val="00CD4DB1"/>
    <w:rsid w:val="00CD5038"/>
    <w:rsid w:val="00CE4E0D"/>
    <w:rsid w:val="00CF24B3"/>
    <w:rsid w:val="00CF508B"/>
    <w:rsid w:val="00D01938"/>
    <w:rsid w:val="00D0356C"/>
    <w:rsid w:val="00D059F5"/>
    <w:rsid w:val="00D060F2"/>
    <w:rsid w:val="00D06A3F"/>
    <w:rsid w:val="00D0758D"/>
    <w:rsid w:val="00D100BE"/>
    <w:rsid w:val="00D11B18"/>
    <w:rsid w:val="00D14B3E"/>
    <w:rsid w:val="00D14BF5"/>
    <w:rsid w:val="00D159D6"/>
    <w:rsid w:val="00D23E1F"/>
    <w:rsid w:val="00D26B17"/>
    <w:rsid w:val="00D3198D"/>
    <w:rsid w:val="00D31B35"/>
    <w:rsid w:val="00D65767"/>
    <w:rsid w:val="00D66605"/>
    <w:rsid w:val="00D7413B"/>
    <w:rsid w:val="00D8235A"/>
    <w:rsid w:val="00D94BD6"/>
    <w:rsid w:val="00D96C5E"/>
    <w:rsid w:val="00DA1031"/>
    <w:rsid w:val="00DC05BD"/>
    <w:rsid w:val="00DC0BE1"/>
    <w:rsid w:val="00DC17CC"/>
    <w:rsid w:val="00DD50DE"/>
    <w:rsid w:val="00DD61A7"/>
    <w:rsid w:val="00DE1EE1"/>
    <w:rsid w:val="00DE204E"/>
    <w:rsid w:val="00DE4BF4"/>
    <w:rsid w:val="00DE5028"/>
    <w:rsid w:val="00DE7E4B"/>
    <w:rsid w:val="00DF0D4C"/>
    <w:rsid w:val="00DF61FE"/>
    <w:rsid w:val="00E0045C"/>
    <w:rsid w:val="00E037E8"/>
    <w:rsid w:val="00E065B0"/>
    <w:rsid w:val="00E06DEC"/>
    <w:rsid w:val="00E10A5F"/>
    <w:rsid w:val="00E22E55"/>
    <w:rsid w:val="00E231AB"/>
    <w:rsid w:val="00E26767"/>
    <w:rsid w:val="00E2772E"/>
    <w:rsid w:val="00E32B42"/>
    <w:rsid w:val="00E52C9A"/>
    <w:rsid w:val="00E53090"/>
    <w:rsid w:val="00E60E58"/>
    <w:rsid w:val="00E62D41"/>
    <w:rsid w:val="00E67B99"/>
    <w:rsid w:val="00E735D9"/>
    <w:rsid w:val="00E7437C"/>
    <w:rsid w:val="00E757A8"/>
    <w:rsid w:val="00E90728"/>
    <w:rsid w:val="00E90C2E"/>
    <w:rsid w:val="00E90C58"/>
    <w:rsid w:val="00E91D50"/>
    <w:rsid w:val="00E93AFE"/>
    <w:rsid w:val="00EA1512"/>
    <w:rsid w:val="00EC21A3"/>
    <w:rsid w:val="00ED2561"/>
    <w:rsid w:val="00ED53EF"/>
    <w:rsid w:val="00EE2707"/>
    <w:rsid w:val="00EE2AF2"/>
    <w:rsid w:val="00EF040A"/>
    <w:rsid w:val="00F015F3"/>
    <w:rsid w:val="00F0783B"/>
    <w:rsid w:val="00F11EF3"/>
    <w:rsid w:val="00F141C3"/>
    <w:rsid w:val="00F15358"/>
    <w:rsid w:val="00F15F5F"/>
    <w:rsid w:val="00F27E6A"/>
    <w:rsid w:val="00F33589"/>
    <w:rsid w:val="00F3462F"/>
    <w:rsid w:val="00F347FC"/>
    <w:rsid w:val="00F3582F"/>
    <w:rsid w:val="00F417EE"/>
    <w:rsid w:val="00F52A4E"/>
    <w:rsid w:val="00F53BD2"/>
    <w:rsid w:val="00F66B9A"/>
    <w:rsid w:val="00F74959"/>
    <w:rsid w:val="00F76C32"/>
    <w:rsid w:val="00F90E52"/>
    <w:rsid w:val="00F9104F"/>
    <w:rsid w:val="00FA124C"/>
    <w:rsid w:val="00FA35E4"/>
    <w:rsid w:val="00FA3953"/>
    <w:rsid w:val="00FB29EA"/>
    <w:rsid w:val="00FB32A5"/>
    <w:rsid w:val="00FB3FD8"/>
    <w:rsid w:val="00FB4D22"/>
    <w:rsid w:val="00FB6D17"/>
    <w:rsid w:val="00FB7E3A"/>
    <w:rsid w:val="00FC1839"/>
    <w:rsid w:val="00FC234C"/>
    <w:rsid w:val="00FC3289"/>
    <w:rsid w:val="00FC3896"/>
    <w:rsid w:val="00FC4B98"/>
    <w:rsid w:val="00FD0CD5"/>
    <w:rsid w:val="00FE0473"/>
    <w:rsid w:val="00FE3172"/>
    <w:rsid w:val="00FE4AA1"/>
    <w:rsid w:val="00FF1F30"/>
    <w:rsid w:val="00FF4C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1782532581">
      <w:bodyDiv w:val="1"/>
      <w:marLeft w:val="0"/>
      <w:marRight w:val="0"/>
      <w:marTop w:val="0"/>
      <w:marBottom w:val="0"/>
      <w:divBdr>
        <w:top w:val="none" w:sz="0" w:space="0" w:color="auto"/>
        <w:left w:val="none" w:sz="0" w:space="0" w:color="auto"/>
        <w:bottom w:val="none" w:sz="0" w:space="0" w:color="auto"/>
        <w:right w:val="none" w:sz="0" w:space="0" w:color="auto"/>
      </w:divBdr>
      <w:divsChild>
        <w:div w:id="1100417191">
          <w:marLeft w:val="0"/>
          <w:marRight w:val="0"/>
          <w:marTop w:val="0"/>
          <w:marBottom w:val="0"/>
          <w:divBdr>
            <w:top w:val="none" w:sz="0" w:space="0" w:color="auto"/>
            <w:left w:val="none" w:sz="0" w:space="0" w:color="auto"/>
            <w:bottom w:val="none" w:sz="0" w:space="0" w:color="auto"/>
            <w:right w:val="none" w:sz="0" w:space="0" w:color="auto"/>
          </w:divBdr>
          <w:divsChild>
            <w:div w:id="209000731">
              <w:marLeft w:val="0"/>
              <w:marRight w:val="0"/>
              <w:marTop w:val="0"/>
              <w:marBottom w:val="0"/>
              <w:divBdr>
                <w:top w:val="none" w:sz="0" w:space="0" w:color="auto"/>
                <w:left w:val="none" w:sz="0" w:space="0" w:color="auto"/>
                <w:bottom w:val="none" w:sz="0" w:space="0" w:color="auto"/>
                <w:right w:val="none" w:sz="0" w:space="0" w:color="auto"/>
              </w:divBdr>
              <w:divsChild>
                <w:div w:id="1696806876">
                  <w:marLeft w:val="0"/>
                  <w:marRight w:val="0"/>
                  <w:marTop w:val="0"/>
                  <w:marBottom w:val="0"/>
                  <w:divBdr>
                    <w:top w:val="none" w:sz="0" w:space="0" w:color="auto"/>
                    <w:left w:val="none" w:sz="0" w:space="0" w:color="auto"/>
                    <w:bottom w:val="none" w:sz="0" w:space="0" w:color="auto"/>
                    <w:right w:val="none" w:sz="0" w:space="0" w:color="auto"/>
                  </w:divBdr>
                  <w:divsChild>
                    <w:div w:id="1920289927">
                      <w:marLeft w:val="0"/>
                      <w:marRight w:val="0"/>
                      <w:marTop w:val="0"/>
                      <w:marBottom w:val="0"/>
                      <w:divBdr>
                        <w:top w:val="none" w:sz="0" w:space="0" w:color="auto"/>
                        <w:left w:val="none" w:sz="0" w:space="0" w:color="auto"/>
                        <w:bottom w:val="none" w:sz="0" w:space="0" w:color="auto"/>
                        <w:right w:val="none" w:sz="0" w:space="0" w:color="auto"/>
                      </w:divBdr>
                      <w:divsChild>
                        <w:div w:id="158664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F0B3B3-5367-4A77-83E6-4E787BB4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2275</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 </vt:lpstr>
      <vt:lpstr>Сообщение </vt:lpstr>
    </vt:vector>
  </TitlesOfParts>
  <Company>КонсультантПлюс</Company>
  <LinksUpToDate>false</LinksUpToDate>
  <CharactersWithSpaces>2668</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Осипкина Елена Николаевна</cp:lastModifiedBy>
  <cp:revision>2</cp:revision>
  <cp:lastPrinted>2013-07-22T15:43:00Z</cp:lastPrinted>
  <dcterms:created xsi:type="dcterms:W3CDTF">2015-05-07T06:23:00Z</dcterms:created>
  <dcterms:modified xsi:type="dcterms:W3CDTF">2015-05-07T06:23:00Z</dcterms:modified>
</cp:coreProperties>
</file>