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0208C6" w:rsidRDefault="000208C6" w:rsidP="000208C6">
      <w:pPr>
        <w:jc w:val="center"/>
        <w:rPr>
          <w:b/>
          <w:bCs/>
          <w:sz w:val="22"/>
          <w:szCs w:val="22"/>
        </w:rPr>
      </w:pPr>
      <w:bookmarkStart w:id="0" w:name="_GoBack"/>
      <w:r w:rsidRPr="000208C6">
        <w:rPr>
          <w:b/>
          <w:sz w:val="24"/>
          <w:szCs w:val="24"/>
        </w:rPr>
        <w:t xml:space="preserve">Сообщение о существенном факте </w:t>
      </w:r>
      <w:r w:rsidRPr="000208C6">
        <w:rPr>
          <w:b/>
          <w:sz w:val="24"/>
          <w:szCs w:val="24"/>
        </w:rPr>
        <w:br/>
        <w:t>«О сведениях, оказывающих, по мнению эмитента, существенное влияние на стоимость его эмиссионных ценных бумаг»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2F5B8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2F5B80" w:rsidRPr="00506C7C" w:rsidRDefault="002F5B80" w:rsidP="003A7DE1">
            <w:pPr>
              <w:rPr>
                <w:b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E82841" w:rsidRPr="00506C7C" w:rsidTr="006C3863">
        <w:tc>
          <w:tcPr>
            <w:tcW w:w="5273" w:type="dxa"/>
            <w:vAlign w:val="center"/>
          </w:tcPr>
          <w:p w:rsidR="00E82841" w:rsidRPr="00506C7C" w:rsidRDefault="00E82841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82841" w:rsidRPr="00506C7C" w:rsidRDefault="000208C6" w:rsidP="009A1933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9A1933">
              <w:rPr>
                <w:b/>
                <w:color w:val="000000"/>
                <w:sz w:val="22"/>
                <w:szCs w:val="22"/>
              </w:rPr>
              <w:t xml:space="preserve">4 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="009A1933">
              <w:rPr>
                <w:b/>
                <w:color w:val="000000"/>
                <w:sz w:val="22"/>
                <w:szCs w:val="22"/>
              </w:rPr>
              <w:t>марта</w:t>
            </w:r>
            <w:r w:rsidR="00E04FD4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9A1933">
              <w:rPr>
                <w:b/>
                <w:color w:val="000000"/>
                <w:sz w:val="22"/>
                <w:szCs w:val="22"/>
              </w:rPr>
              <w:t xml:space="preserve">21 </w:t>
            </w:r>
            <w:r w:rsidR="00C7375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B912E3" w:rsidRDefault="000208C6" w:rsidP="000208C6">
            <w:pPr>
              <w:jc w:val="both"/>
              <w:rPr>
                <w:sz w:val="22"/>
                <w:szCs w:val="22"/>
              </w:rPr>
            </w:pPr>
            <w:r w:rsidRPr="00260342">
              <w:rPr>
                <w:sz w:val="22"/>
                <w:szCs w:val="22"/>
              </w:rPr>
              <w:t>2.1. Краткое описание события (действия), наступление (совершение) которого, по мнению эмитента, оказывает влияние на стоимость его ценных бумаг:</w:t>
            </w:r>
            <w:r w:rsidRPr="00260342">
              <w:rPr>
                <w:sz w:val="22"/>
                <w:szCs w:val="22"/>
              </w:rPr>
              <w:br/>
              <w:t>Окончание срока для направления оферт от потенциальных приобретателей Биржевых облигаций с предложением заключить Предварительные договоры.</w:t>
            </w:r>
            <w:r w:rsidRPr="00260342">
              <w:rPr>
                <w:sz w:val="22"/>
                <w:szCs w:val="22"/>
              </w:rPr>
              <w:br/>
              <w:t xml:space="preserve">2.2. В случае если соответствующее событие (действие) имеет отношение к третьему лицу или связано с ним - полное фирменное наименование (для некоммерческих организаций - наименование), место нахождения, ИНН (если применимо), ОГРН (если применимо) или фамилия, имя, отчество (если имеется) такого лица: указанное событие связано с неопределенным кругом третьих лиц – инвесторов, ввиду чего, не представляется возможным указать данную информацию. </w:t>
            </w:r>
            <w:r w:rsidRPr="00260342">
              <w:rPr>
                <w:sz w:val="22"/>
                <w:szCs w:val="22"/>
              </w:rPr>
              <w:br/>
              <w:t>2.3. В случае если соответствующее событие (действие) имеет отношение к решению, принятому уполномоченным органом управления эмитента или третьего лица, или связано с таким решением - 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  <w:r w:rsidRPr="00260342">
              <w:rPr>
                <w:sz w:val="22"/>
                <w:szCs w:val="22"/>
              </w:rPr>
              <w:br/>
            </w:r>
            <w:r w:rsidR="00B912E3" w:rsidRPr="00C0165F">
              <w:rPr>
                <w:sz w:val="22"/>
                <w:szCs w:val="22"/>
              </w:rPr>
              <w:t xml:space="preserve">Решение принято Единоличным исполнительным органом Эмитента 19.03.2021 (Приказ № Пр-01/21-085 от 19.03.2021). </w:t>
            </w:r>
          </w:p>
          <w:p w:rsidR="00B912E3" w:rsidRPr="00B912E3" w:rsidRDefault="000208C6" w:rsidP="00B912E3">
            <w:pPr>
              <w:pStyle w:val="a7"/>
              <w:spacing w:after="0"/>
              <w:ind w:left="0"/>
              <w:jc w:val="both"/>
              <w:rPr>
                <w:rFonts w:ascii="Times New Roman" w:hAnsi="Times New Roman"/>
              </w:rPr>
            </w:pPr>
            <w:r w:rsidRPr="00B912E3">
              <w:rPr>
                <w:rFonts w:ascii="Times New Roman" w:hAnsi="Times New Roman"/>
              </w:rPr>
              <w:t xml:space="preserve">Содержание принятого решения: </w:t>
            </w:r>
            <w:r w:rsidR="00B912E3" w:rsidRPr="00B912E3">
              <w:rPr>
                <w:rFonts w:ascii="Times New Roman" w:hAnsi="Times New Roman"/>
              </w:rPr>
              <w:t>Установить, что срок для направления оферт от потенциальных покупателей  Биржевых облигаций на заключение Предварительных договоров купли-продажи Биржевых облигаций, в соответствии с которыми потенциальные покупатели и  Эмитент обязуются заключить в дату начала размещения Биржевых облигаций основные договоры купли-продажи Биржевых облигаций, начинается в 11:00 московского времени «24» марта 2021 года и заканчивается в 15:00 московского времени «24» марта 2021 года.</w:t>
            </w:r>
          </w:p>
          <w:p w:rsidR="00B912E3" w:rsidRDefault="000208C6" w:rsidP="00B912E3">
            <w:pPr>
              <w:ind w:right="142"/>
              <w:jc w:val="both"/>
              <w:rPr>
                <w:sz w:val="22"/>
                <w:szCs w:val="22"/>
              </w:rPr>
            </w:pPr>
            <w:r w:rsidRPr="00260342">
              <w:rPr>
                <w:sz w:val="22"/>
                <w:szCs w:val="22"/>
              </w:rPr>
              <w:t xml:space="preserve">2.4. В случае если соответствующее событие (действие) имеет отношение или может оказать существенное влияние на стоимость определенных ценных бумаг эмитента - вид, категория (тип) и иные идентификационные признаки таких ценных бумаг эмитента: </w:t>
            </w:r>
            <w:r w:rsidR="00B912E3" w:rsidRPr="009C2011">
              <w:rPr>
                <w:sz w:val="22"/>
                <w:szCs w:val="22"/>
              </w:rPr>
              <w:t>облигации бездокументарные с централизованным учетом прав* серии БО-03 биржевые неконвертируемые процентные c возможностью досрочного погашения по требованию владельцев без обеспечения со сроком погашения в 1104-й (Одна тысяча сто четвертый</w:t>
            </w:r>
            <w:r w:rsidR="00B912E3">
              <w:rPr>
                <w:sz w:val="22"/>
                <w:szCs w:val="22"/>
              </w:rPr>
              <w:t xml:space="preserve">) день с даты начала размещения облигаций, </w:t>
            </w:r>
            <w:r w:rsidR="00B912E3" w:rsidRPr="009C2011">
              <w:rPr>
                <w:sz w:val="22"/>
                <w:szCs w:val="22"/>
              </w:rPr>
              <w:t>размещаемые по открытой подписке, идентификационный номер выпуска - 4B020302998B от 18.10.2013. (далее</w:t>
            </w:r>
            <w:r w:rsidR="00102504">
              <w:rPr>
                <w:sz w:val="22"/>
                <w:szCs w:val="22"/>
              </w:rPr>
              <w:t xml:space="preserve"> и ранее </w:t>
            </w:r>
            <w:r w:rsidR="00B912E3" w:rsidRPr="009C2011">
              <w:rPr>
                <w:sz w:val="22"/>
                <w:szCs w:val="22"/>
              </w:rPr>
              <w:t>– «Биржевые облигации»). Международный код (номер) идентификации ценных бумаг (ISIN) не присвоен.</w:t>
            </w:r>
            <w:r w:rsidR="00B912E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  <w:p w:rsidR="006633CF" w:rsidRPr="00260342" w:rsidRDefault="00B912E3" w:rsidP="00B912E3">
            <w:pPr>
              <w:ind w:right="142"/>
              <w:jc w:val="both"/>
              <w:rPr>
                <w:sz w:val="22"/>
                <w:szCs w:val="22"/>
              </w:rPr>
            </w:pPr>
            <w:r w:rsidRPr="009D0661">
              <w:t>*Документарные облигации с обязательным централизованным хранением, выпуск которых зарегистрирован или выпуску которых присвоен идентификационный номер и размещение которых не началось до 01.01.2020 (до дня вступления в силу Федерального закона от 27.12.2018 N 514-ФЗ), признаются бездокументарными облигациями с централизованным учетом прав, права владельцев которых закрепляются в решении об их выпуске.</w:t>
            </w:r>
            <w:r w:rsidRPr="009D0661">
              <w:br/>
            </w:r>
          </w:p>
          <w:p w:rsidR="002F7E18" w:rsidRPr="00B01DE2" w:rsidRDefault="000208C6" w:rsidP="00B912E3">
            <w:pPr>
              <w:ind w:right="142"/>
              <w:jc w:val="both"/>
              <w:rPr>
                <w:sz w:val="22"/>
                <w:szCs w:val="22"/>
              </w:rPr>
            </w:pPr>
            <w:r w:rsidRPr="00260342">
              <w:rPr>
                <w:sz w:val="22"/>
                <w:szCs w:val="22"/>
              </w:rPr>
              <w:br/>
            </w:r>
            <w:r w:rsidRPr="00260342">
              <w:rPr>
                <w:sz w:val="22"/>
                <w:szCs w:val="22"/>
              </w:rPr>
              <w:lastRenderedPageBreak/>
              <w:t>2.5. Дата наступления соответствующего события (совершения действия): 2</w:t>
            </w:r>
            <w:r w:rsidR="00B912E3">
              <w:rPr>
                <w:sz w:val="22"/>
                <w:szCs w:val="22"/>
              </w:rPr>
              <w:t>4</w:t>
            </w:r>
            <w:r w:rsidRPr="00260342">
              <w:rPr>
                <w:sz w:val="22"/>
                <w:szCs w:val="22"/>
              </w:rPr>
              <w:t>.</w:t>
            </w:r>
            <w:r w:rsidR="00B912E3">
              <w:rPr>
                <w:sz w:val="22"/>
                <w:szCs w:val="22"/>
              </w:rPr>
              <w:t>03</w:t>
            </w:r>
            <w:r w:rsidRPr="00260342">
              <w:rPr>
                <w:sz w:val="22"/>
                <w:szCs w:val="22"/>
              </w:rPr>
              <w:t>.20</w:t>
            </w:r>
            <w:r w:rsidR="00B912E3">
              <w:rPr>
                <w:sz w:val="22"/>
                <w:szCs w:val="22"/>
              </w:rPr>
              <w:t>21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3.1.</w:t>
            </w:r>
            <w:r w:rsidR="00CF24B3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955289" w:rsidRPr="00B01DE2">
              <w:rPr>
                <w:rFonts w:eastAsia="SimSun"/>
                <w:sz w:val="22"/>
                <w:szCs w:val="22"/>
              </w:rPr>
              <w:t>ь</w:t>
            </w:r>
            <w:r w:rsidR="003A56A5" w:rsidRPr="00B01DE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B01DE2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B912E3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0208C6" w:rsidP="00B912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912E3"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B912E3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марта</w:t>
            </w:r>
            <w:r w:rsidR="00E04FD4" w:rsidRPr="00B01D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B912E3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bookmarkEnd w:id="0"/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C57" w:rsidRDefault="005C0C57">
      <w:r>
        <w:separator/>
      </w:r>
    </w:p>
  </w:endnote>
  <w:endnote w:type="continuationSeparator" w:id="0">
    <w:p w:rsidR="005C0C57" w:rsidRDefault="005C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102504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C57" w:rsidRDefault="005C0C57">
      <w:r>
        <w:separator/>
      </w:r>
    </w:p>
  </w:footnote>
  <w:footnote w:type="continuationSeparator" w:id="0">
    <w:p w:rsidR="005C0C57" w:rsidRDefault="005C0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1" w15:restartNumberingAfterBreak="0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2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2"/>
  </w:num>
  <w:num w:numId="4">
    <w:abstractNumId w:val="14"/>
  </w:num>
  <w:num w:numId="5">
    <w:abstractNumId w:val="1"/>
  </w:num>
  <w:num w:numId="6">
    <w:abstractNumId w:val="7"/>
  </w:num>
  <w:num w:numId="7">
    <w:abstractNumId w:val="15"/>
  </w:num>
  <w:num w:numId="8">
    <w:abstractNumId w:val="4"/>
  </w:num>
  <w:num w:numId="9">
    <w:abstractNumId w:val="18"/>
  </w:num>
  <w:num w:numId="10">
    <w:abstractNumId w:val="20"/>
  </w:num>
  <w:num w:numId="11">
    <w:abstractNumId w:val="11"/>
  </w:num>
  <w:num w:numId="12">
    <w:abstractNumId w:val="17"/>
  </w:num>
  <w:num w:numId="13">
    <w:abstractNumId w:val="10"/>
  </w:num>
  <w:num w:numId="14">
    <w:abstractNumId w:val="21"/>
  </w:num>
  <w:num w:numId="15">
    <w:abstractNumId w:val="13"/>
  </w:num>
  <w:num w:numId="16">
    <w:abstractNumId w:val="16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2"/>
  </w:num>
  <w:num w:numId="23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02504"/>
    <w:rsid w:val="00110D20"/>
    <w:rsid w:val="0011361F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0F48"/>
    <w:rsid w:val="00201581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B622A"/>
    <w:rsid w:val="002B7005"/>
    <w:rsid w:val="002C47D4"/>
    <w:rsid w:val="002C5662"/>
    <w:rsid w:val="002D0351"/>
    <w:rsid w:val="002D2FE3"/>
    <w:rsid w:val="002D739D"/>
    <w:rsid w:val="002E0E86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33CF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1933"/>
    <w:rsid w:val="009A5114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2E3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E6BD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21A3"/>
    <w:rsid w:val="00ED2561"/>
    <w:rsid w:val="00ED53EF"/>
    <w:rsid w:val="00EE21FB"/>
    <w:rsid w:val="00EE2707"/>
    <w:rsid w:val="00EE2AF2"/>
    <w:rsid w:val="00EE32E0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7BE7061-1558-4551-97BE-66775A5D0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3993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2019-05-13T16:02:00Z</cp:lastPrinted>
  <dcterms:created xsi:type="dcterms:W3CDTF">2021-03-24T08:35:00Z</dcterms:created>
  <dcterms:modified xsi:type="dcterms:W3CDTF">2021-03-24T16:15:00Z</dcterms:modified>
</cp:coreProperties>
</file>